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20" w:rsidRDefault="00B42E20" w:rsidP="001E4601">
      <w:pPr>
        <w:jc w:val="center"/>
        <w:outlineLvl w:val="0"/>
        <w:rPr>
          <w:rFonts w:ascii="Tahoma" w:hAnsi="Tahoma" w:cs="Tahoma"/>
          <w:b/>
          <w:sz w:val="28"/>
          <w:szCs w:val="28"/>
        </w:rPr>
      </w:pPr>
      <w:bookmarkStart w:id="0" w:name="_GoBack"/>
      <w:bookmarkEnd w:id="0"/>
    </w:p>
    <w:p w:rsidR="001E4601" w:rsidRPr="00C14E73" w:rsidRDefault="001E4601" w:rsidP="001E4601">
      <w:pPr>
        <w:jc w:val="center"/>
        <w:outlineLvl w:val="0"/>
        <w:rPr>
          <w:rFonts w:ascii="Tahoma" w:hAnsi="Tahoma" w:cs="Tahoma"/>
          <w:b/>
          <w:sz w:val="28"/>
          <w:szCs w:val="28"/>
        </w:rPr>
      </w:pPr>
      <w:r w:rsidRPr="00C14E73">
        <w:rPr>
          <w:rFonts w:ascii="Tahoma" w:hAnsi="Tahoma" w:cs="Tahoma"/>
          <w:b/>
          <w:sz w:val="28"/>
          <w:szCs w:val="28"/>
        </w:rPr>
        <w:t>SİRKÜLER</w:t>
      </w:r>
    </w:p>
    <w:p w:rsidR="001E4601" w:rsidRPr="005B212F" w:rsidRDefault="005D5CB0" w:rsidP="001E4601">
      <w:pPr>
        <w:jc w:val="center"/>
        <w:outlineLvl w:val="0"/>
        <w:rPr>
          <w:rFonts w:ascii="Tahoma" w:hAnsi="Tahoma" w:cs="Tahoma"/>
          <w:b/>
          <w:sz w:val="20"/>
          <w:szCs w:val="20"/>
        </w:rPr>
      </w:pPr>
      <w:r>
        <w:rPr>
          <w:rFonts w:ascii="Tahoma" w:hAnsi="Tahoma" w:cs="Tahoma"/>
          <w:b/>
          <w:sz w:val="28"/>
          <w:szCs w:val="28"/>
        </w:rPr>
        <w:t>0</w:t>
      </w:r>
      <w:r w:rsidR="00061FD4">
        <w:rPr>
          <w:rFonts w:ascii="Tahoma" w:hAnsi="Tahoma" w:cs="Tahoma"/>
          <w:b/>
          <w:sz w:val="28"/>
          <w:szCs w:val="28"/>
        </w:rPr>
        <w:t>5</w:t>
      </w:r>
      <w:r w:rsidR="00A56882" w:rsidRPr="005B212F">
        <w:rPr>
          <w:rFonts w:ascii="Tahoma" w:hAnsi="Tahoma" w:cs="Tahoma"/>
          <w:b/>
          <w:sz w:val="28"/>
          <w:szCs w:val="28"/>
        </w:rPr>
        <w:t>/</w:t>
      </w:r>
      <w:r w:rsidR="003E397F">
        <w:rPr>
          <w:rFonts w:ascii="Tahoma" w:hAnsi="Tahoma" w:cs="Tahoma"/>
          <w:b/>
          <w:sz w:val="28"/>
          <w:szCs w:val="28"/>
        </w:rPr>
        <w:t>1</w:t>
      </w:r>
      <w:r w:rsidR="0056511B">
        <w:rPr>
          <w:rFonts w:ascii="Tahoma" w:hAnsi="Tahoma" w:cs="Tahoma"/>
          <w:b/>
          <w:sz w:val="28"/>
          <w:szCs w:val="28"/>
        </w:rPr>
        <w:t>2</w:t>
      </w:r>
    </w:p>
    <w:p w:rsidR="001E4601" w:rsidRPr="00341B11" w:rsidRDefault="00FC6832" w:rsidP="001E4601">
      <w:pPr>
        <w:jc w:val="right"/>
        <w:rPr>
          <w:rFonts w:ascii="Tahoma" w:hAnsi="Tahoma" w:cs="Tahoma"/>
          <w:b/>
          <w:sz w:val="20"/>
          <w:szCs w:val="20"/>
        </w:rPr>
      </w:pPr>
      <w:r>
        <w:rPr>
          <w:rFonts w:ascii="Tahoma" w:hAnsi="Tahoma" w:cs="Tahoma"/>
          <w:b/>
          <w:sz w:val="20"/>
          <w:szCs w:val="20"/>
        </w:rPr>
        <w:t>21</w:t>
      </w:r>
      <w:r w:rsidR="005D5CB0">
        <w:rPr>
          <w:rFonts w:ascii="Tahoma" w:hAnsi="Tahoma" w:cs="Tahoma"/>
          <w:b/>
          <w:sz w:val="20"/>
          <w:szCs w:val="20"/>
        </w:rPr>
        <w:t>.0</w:t>
      </w:r>
      <w:r w:rsidR="00061FD4">
        <w:rPr>
          <w:rFonts w:ascii="Tahoma" w:hAnsi="Tahoma" w:cs="Tahoma"/>
          <w:b/>
          <w:sz w:val="20"/>
          <w:szCs w:val="20"/>
        </w:rPr>
        <w:t>5</w:t>
      </w:r>
      <w:r w:rsidR="005D5CB0">
        <w:rPr>
          <w:rFonts w:ascii="Tahoma" w:hAnsi="Tahoma" w:cs="Tahoma"/>
          <w:b/>
          <w:sz w:val="20"/>
          <w:szCs w:val="20"/>
        </w:rPr>
        <w:t>.201</w:t>
      </w:r>
      <w:r w:rsidR="00061FD4">
        <w:rPr>
          <w:rFonts w:ascii="Tahoma" w:hAnsi="Tahoma" w:cs="Tahoma"/>
          <w:b/>
          <w:sz w:val="20"/>
          <w:szCs w:val="20"/>
        </w:rPr>
        <w:t>8</w:t>
      </w:r>
    </w:p>
    <w:p w:rsidR="001E4601" w:rsidRDefault="001E4601" w:rsidP="005B212F">
      <w:pPr>
        <w:spacing w:before="120" w:after="120" w:line="240" w:lineRule="auto"/>
        <w:jc w:val="both"/>
        <w:rPr>
          <w:rFonts w:ascii="Tahoma" w:hAnsi="Tahoma" w:cs="Tahoma"/>
          <w:b/>
          <w:sz w:val="20"/>
          <w:szCs w:val="20"/>
          <w:u w:val="single"/>
        </w:rPr>
      </w:pPr>
      <w:r w:rsidRPr="001B4C20">
        <w:rPr>
          <w:rFonts w:ascii="Tahoma" w:hAnsi="Tahoma" w:cs="Tahoma"/>
          <w:b/>
          <w:sz w:val="20"/>
          <w:szCs w:val="20"/>
          <w:u w:val="single"/>
        </w:rPr>
        <w:t>KONU :</w:t>
      </w:r>
    </w:p>
    <w:p w:rsidR="003E397F" w:rsidRDefault="00BB0B84" w:rsidP="003E397F">
      <w:pPr>
        <w:spacing w:before="120" w:after="120" w:line="240" w:lineRule="auto"/>
        <w:jc w:val="both"/>
        <w:rPr>
          <w:rFonts w:ascii="Tahoma" w:hAnsi="Tahoma" w:cs="Tahoma"/>
          <w:b/>
          <w:sz w:val="20"/>
          <w:szCs w:val="20"/>
        </w:rPr>
      </w:pPr>
      <w:r>
        <w:rPr>
          <w:rFonts w:ascii="Tahoma" w:hAnsi="Tahoma" w:cs="Tahoma"/>
          <w:b/>
          <w:sz w:val="20"/>
          <w:szCs w:val="20"/>
        </w:rPr>
        <w:t>*</w:t>
      </w:r>
      <w:r w:rsidR="000E55E4" w:rsidRPr="000E55E4">
        <w:rPr>
          <w:rFonts w:ascii="Tahoma" w:hAnsi="Tahoma" w:cs="Tahoma"/>
          <w:b/>
          <w:sz w:val="20"/>
          <w:szCs w:val="20"/>
        </w:rPr>
        <w:t xml:space="preserve"> </w:t>
      </w:r>
      <w:r w:rsidR="00E63CE9" w:rsidRPr="00E63CE9">
        <w:rPr>
          <w:rFonts w:ascii="Tahoma" w:hAnsi="Tahoma" w:cs="Tahoma"/>
          <w:b/>
          <w:sz w:val="20"/>
          <w:szCs w:val="20"/>
        </w:rPr>
        <w:t>7143 Kanunun Matrah ve Vergi Artırımına İlişkin Düzenlemeleri</w:t>
      </w:r>
    </w:p>
    <w:p w:rsidR="003E397F" w:rsidRDefault="003E397F" w:rsidP="003E397F">
      <w:pPr>
        <w:spacing w:before="120" w:after="120" w:line="240" w:lineRule="auto"/>
        <w:jc w:val="both"/>
        <w:rPr>
          <w:rFonts w:ascii="Tahoma" w:hAnsi="Tahoma" w:cs="Tahoma"/>
          <w:b/>
          <w:sz w:val="20"/>
          <w:szCs w:val="20"/>
          <w:u w:val="single"/>
        </w:rPr>
      </w:pPr>
    </w:p>
    <w:p w:rsidR="003E397F" w:rsidRDefault="00E63CE9" w:rsidP="005D5D9A">
      <w:pPr>
        <w:autoSpaceDE w:val="0"/>
        <w:autoSpaceDN w:val="0"/>
        <w:spacing w:after="0" w:line="240" w:lineRule="exact"/>
        <w:jc w:val="both"/>
        <w:rPr>
          <w:rFonts w:ascii="Tahoma" w:hAnsi="Tahoma" w:cs="Tahoma"/>
          <w:b/>
          <w:sz w:val="20"/>
          <w:szCs w:val="20"/>
          <w:u w:val="single"/>
        </w:rPr>
      </w:pPr>
      <w:r w:rsidRPr="00E63CE9">
        <w:rPr>
          <w:rFonts w:ascii="Tahoma" w:hAnsi="Tahoma" w:cs="Tahoma"/>
          <w:b/>
          <w:sz w:val="20"/>
          <w:szCs w:val="20"/>
          <w:u w:val="single"/>
        </w:rPr>
        <w:t>7143 SAYILI KANUNUN MATRAH VE VERGİ ARTIRIMINA İLİŞKİN DÜZENLEMELERİ</w:t>
      </w:r>
    </w:p>
    <w:p w:rsidR="00E63CE9" w:rsidRDefault="00E63CE9" w:rsidP="005D5D9A">
      <w:pPr>
        <w:autoSpaceDE w:val="0"/>
        <w:autoSpaceDN w:val="0"/>
        <w:spacing w:after="0" w:line="240" w:lineRule="exact"/>
        <w:jc w:val="both"/>
        <w:rPr>
          <w:rFonts w:ascii="Tahoma" w:hAnsi="Tahoma" w:cs="Tahoma"/>
          <w:color w:val="auto"/>
          <w:sz w:val="20"/>
          <w:szCs w:val="20"/>
        </w:rPr>
      </w:pPr>
    </w:p>
    <w:p w:rsidR="00A02328" w:rsidRDefault="003E397F" w:rsidP="00A02328">
      <w:pPr>
        <w:shd w:val="clear" w:color="auto" w:fill="FFFFFF"/>
        <w:spacing w:after="0" w:line="240" w:lineRule="auto"/>
        <w:jc w:val="both"/>
        <w:rPr>
          <w:rFonts w:ascii="Tahoma" w:eastAsia="Times New Roman" w:hAnsi="Tahoma" w:cs="Tahoma"/>
          <w:color w:val="auto"/>
          <w:sz w:val="20"/>
          <w:szCs w:val="20"/>
        </w:rPr>
      </w:pPr>
      <w:r w:rsidRPr="003E397F">
        <w:rPr>
          <w:rFonts w:ascii="Tahoma" w:eastAsia="Times New Roman" w:hAnsi="Tahoma" w:cs="Tahoma"/>
          <w:color w:val="auto"/>
          <w:sz w:val="20"/>
          <w:szCs w:val="20"/>
        </w:rPr>
        <w:t xml:space="preserve">Vergi Affı olarak bilinen </w:t>
      </w:r>
      <w:r w:rsidR="00376C4A" w:rsidRPr="00C652D3">
        <w:rPr>
          <w:rFonts w:ascii="Tahoma" w:eastAsia="Times New Roman" w:hAnsi="Tahoma" w:cs="Tahoma"/>
          <w:b/>
          <w:bCs/>
          <w:color w:val="auto"/>
          <w:sz w:val="20"/>
          <w:szCs w:val="20"/>
        </w:rPr>
        <w:t>7143 sayılı</w:t>
      </w:r>
      <w:r w:rsidRPr="003E397F">
        <w:rPr>
          <w:rFonts w:ascii="Tahoma" w:eastAsia="Times New Roman" w:hAnsi="Tahoma" w:cs="Tahoma"/>
          <w:b/>
          <w:bCs/>
          <w:color w:val="auto"/>
          <w:sz w:val="20"/>
          <w:szCs w:val="20"/>
        </w:rPr>
        <w:t xml:space="preserve"> </w:t>
      </w:r>
      <w:r w:rsidR="00376C4A" w:rsidRPr="00C652D3">
        <w:rPr>
          <w:rFonts w:ascii="Tahoma" w:hAnsi="Tahoma" w:cs="Tahoma"/>
          <w:b/>
          <w:bCs/>
          <w:sz w:val="20"/>
          <w:szCs w:val="20"/>
        </w:rPr>
        <w:t>Vergi ve Diğer Bazı Alacakların Yeniden Yapılandırılması İle Bazı Kanunlarda Değişiklik Yapılmasına İlişkin Kanun</w:t>
      </w:r>
      <w:r w:rsidR="00376C4A" w:rsidRPr="00C652D3">
        <w:rPr>
          <w:rFonts w:ascii="Tahoma" w:hAnsi="Tahoma" w:cs="Tahoma"/>
          <w:b/>
          <w:sz w:val="20"/>
          <w:szCs w:val="20"/>
        </w:rPr>
        <w:t xml:space="preserve"> </w:t>
      </w:r>
      <w:r w:rsidRPr="003E397F">
        <w:rPr>
          <w:rFonts w:ascii="Tahoma" w:eastAsia="Times New Roman" w:hAnsi="Tahoma" w:cs="Tahoma"/>
          <w:color w:val="auto"/>
          <w:sz w:val="20"/>
          <w:szCs w:val="20"/>
        </w:rPr>
        <w:t>1</w:t>
      </w:r>
      <w:r w:rsidR="00376C4A" w:rsidRPr="00C652D3">
        <w:rPr>
          <w:rFonts w:ascii="Tahoma" w:eastAsia="Times New Roman" w:hAnsi="Tahoma" w:cs="Tahoma"/>
          <w:color w:val="auto"/>
          <w:sz w:val="20"/>
          <w:szCs w:val="20"/>
        </w:rPr>
        <w:t>8</w:t>
      </w:r>
      <w:r w:rsidRPr="003E397F">
        <w:rPr>
          <w:rFonts w:ascii="Tahoma" w:eastAsia="Times New Roman" w:hAnsi="Tahoma" w:cs="Tahoma"/>
          <w:color w:val="auto"/>
          <w:sz w:val="20"/>
          <w:szCs w:val="20"/>
        </w:rPr>
        <w:t>.0</w:t>
      </w:r>
      <w:r w:rsidR="00376C4A" w:rsidRPr="00C652D3">
        <w:rPr>
          <w:rFonts w:ascii="Tahoma" w:eastAsia="Times New Roman" w:hAnsi="Tahoma" w:cs="Tahoma"/>
          <w:color w:val="auto"/>
          <w:sz w:val="20"/>
          <w:szCs w:val="20"/>
        </w:rPr>
        <w:t>5</w:t>
      </w:r>
      <w:r w:rsidRPr="003E397F">
        <w:rPr>
          <w:rFonts w:ascii="Tahoma" w:eastAsia="Times New Roman" w:hAnsi="Tahoma" w:cs="Tahoma"/>
          <w:color w:val="auto"/>
          <w:sz w:val="20"/>
          <w:szCs w:val="20"/>
        </w:rPr>
        <w:t>.201</w:t>
      </w:r>
      <w:r w:rsidR="00376C4A" w:rsidRPr="00C652D3">
        <w:rPr>
          <w:rFonts w:ascii="Tahoma" w:eastAsia="Times New Roman" w:hAnsi="Tahoma" w:cs="Tahoma"/>
          <w:color w:val="auto"/>
          <w:sz w:val="20"/>
          <w:szCs w:val="20"/>
        </w:rPr>
        <w:t>8</w:t>
      </w:r>
      <w:r w:rsidRPr="003E397F">
        <w:rPr>
          <w:rFonts w:ascii="Tahoma" w:eastAsia="Times New Roman" w:hAnsi="Tahoma" w:cs="Tahoma"/>
          <w:color w:val="auto"/>
          <w:sz w:val="20"/>
          <w:szCs w:val="20"/>
        </w:rPr>
        <w:t xml:space="preserve"> tarih ve </w:t>
      </w:r>
      <w:r w:rsidR="00376C4A" w:rsidRPr="00C652D3">
        <w:rPr>
          <w:rFonts w:ascii="Tahoma" w:eastAsia="Times New Roman" w:hAnsi="Tahoma" w:cs="Tahoma"/>
          <w:color w:val="auto"/>
          <w:sz w:val="20"/>
          <w:szCs w:val="20"/>
        </w:rPr>
        <w:t>30425</w:t>
      </w:r>
      <w:r w:rsidRPr="003E397F">
        <w:rPr>
          <w:rFonts w:ascii="Tahoma" w:eastAsia="Times New Roman" w:hAnsi="Tahoma" w:cs="Tahoma"/>
          <w:color w:val="auto"/>
          <w:sz w:val="20"/>
          <w:szCs w:val="20"/>
        </w:rPr>
        <w:t xml:space="preserve"> sayılı Resmi Gazetede yayımlanarak yürürlüğe gir</w:t>
      </w:r>
      <w:r w:rsidR="00A02328">
        <w:rPr>
          <w:rFonts w:ascii="Tahoma" w:eastAsia="Times New Roman" w:hAnsi="Tahoma" w:cs="Tahoma"/>
          <w:color w:val="auto"/>
          <w:sz w:val="20"/>
          <w:szCs w:val="20"/>
        </w:rPr>
        <w:t>di. (Söz konusu kanunun tam metnine 18.05.2018 tarihli ve 05/10 sayılı sirkülerimizde yer verilmişti.)</w:t>
      </w:r>
    </w:p>
    <w:p w:rsidR="00A02328" w:rsidRDefault="00A02328" w:rsidP="003E397F">
      <w:pPr>
        <w:shd w:val="clear" w:color="auto" w:fill="FFFFFF"/>
        <w:spacing w:after="0" w:line="240" w:lineRule="auto"/>
        <w:jc w:val="both"/>
        <w:rPr>
          <w:rFonts w:ascii="Tahoma" w:eastAsia="Times New Roman" w:hAnsi="Tahoma" w:cs="Tahoma"/>
          <w:color w:val="auto"/>
          <w:sz w:val="20"/>
          <w:szCs w:val="20"/>
        </w:rPr>
      </w:pPr>
    </w:p>
    <w:p w:rsidR="003E397F" w:rsidRPr="00A02328" w:rsidRDefault="00A02328" w:rsidP="003E397F">
      <w:pPr>
        <w:shd w:val="clear" w:color="auto" w:fill="FFFFFF"/>
        <w:spacing w:after="0" w:line="240" w:lineRule="auto"/>
        <w:jc w:val="both"/>
        <w:rPr>
          <w:rFonts w:ascii="Tahoma" w:eastAsia="Times New Roman" w:hAnsi="Tahoma" w:cs="Tahoma"/>
          <w:b/>
          <w:bCs/>
          <w:color w:val="auto"/>
          <w:sz w:val="20"/>
          <w:szCs w:val="20"/>
        </w:rPr>
      </w:pPr>
      <w:r w:rsidRPr="00A02328">
        <w:rPr>
          <w:rFonts w:ascii="Tahoma" w:eastAsia="Times New Roman" w:hAnsi="Tahoma" w:cs="Tahoma"/>
          <w:b/>
          <w:bCs/>
          <w:color w:val="auto"/>
          <w:sz w:val="20"/>
          <w:szCs w:val="20"/>
        </w:rPr>
        <w:t xml:space="preserve">Kanunun 5. maddesinde Matrah ve Vergi Artırımına ilişkin düzenlemeler yapılmış olup, bu sirkülerimizde ilgili düzenlemelere yer verilmiştir. </w:t>
      </w:r>
      <w:r w:rsidR="003E397F" w:rsidRPr="00A02328">
        <w:rPr>
          <w:rFonts w:ascii="Tahoma" w:eastAsia="Times New Roman" w:hAnsi="Tahoma" w:cs="Tahoma"/>
          <w:b/>
          <w:bCs/>
          <w:color w:val="auto"/>
          <w:sz w:val="20"/>
          <w:szCs w:val="20"/>
        </w:rPr>
        <w:t> </w:t>
      </w:r>
    </w:p>
    <w:p w:rsidR="00A02328" w:rsidRDefault="003E397F" w:rsidP="00E92443">
      <w:pPr>
        <w:shd w:val="clear" w:color="auto" w:fill="FFFFFF"/>
        <w:spacing w:after="0" w:line="240" w:lineRule="auto"/>
        <w:jc w:val="both"/>
        <w:rPr>
          <w:rFonts w:ascii="Tahoma" w:hAnsi="Tahoma" w:cs="Tahoma"/>
          <w:b/>
          <w:sz w:val="20"/>
          <w:szCs w:val="20"/>
        </w:rPr>
      </w:pPr>
      <w:r w:rsidRPr="003E397F">
        <w:rPr>
          <w:rFonts w:ascii="Tahoma" w:eastAsia="Times New Roman" w:hAnsi="Tahoma" w:cs="Tahoma"/>
          <w:color w:val="auto"/>
          <w:sz w:val="20"/>
          <w:szCs w:val="20"/>
        </w:rPr>
        <w:t> </w:t>
      </w:r>
    </w:p>
    <w:p w:rsidR="009D5E5C" w:rsidRPr="00543F13" w:rsidRDefault="009D5E5C" w:rsidP="009D5E5C">
      <w:pPr>
        <w:jc w:val="both"/>
        <w:rPr>
          <w:rFonts w:ascii="Tahoma" w:hAnsi="Tahoma" w:cs="Tahoma"/>
          <w:b/>
          <w:bCs/>
          <w:sz w:val="20"/>
          <w:szCs w:val="20"/>
          <w:u w:val="single"/>
        </w:rPr>
      </w:pPr>
      <w:r>
        <w:rPr>
          <w:rFonts w:ascii="Tahoma" w:hAnsi="Tahoma" w:cs="Tahoma"/>
          <w:b/>
          <w:bCs/>
          <w:sz w:val="20"/>
          <w:szCs w:val="20"/>
          <w:u w:val="single"/>
        </w:rPr>
        <w:t>1</w:t>
      </w:r>
      <w:r w:rsidRPr="00543F13">
        <w:rPr>
          <w:rFonts w:ascii="Tahoma" w:hAnsi="Tahoma" w:cs="Tahoma"/>
          <w:b/>
          <w:bCs/>
          <w:sz w:val="20"/>
          <w:szCs w:val="20"/>
          <w:u w:val="single"/>
        </w:rPr>
        <w:t>. MATRAH VE VERGİ  ARTIRIMI DÜZENLEMELERİ:</w:t>
      </w:r>
    </w:p>
    <w:p w:rsidR="009D5E5C" w:rsidRPr="00FF38C4" w:rsidRDefault="009D5E5C" w:rsidP="009D5E5C">
      <w:pPr>
        <w:pStyle w:val="NormalWeb"/>
        <w:jc w:val="both"/>
        <w:rPr>
          <w:rFonts w:ascii="Tahoma" w:hAnsi="Tahoma" w:cs="Tahoma"/>
          <w:b/>
          <w:lang w:eastAsia="en-US"/>
        </w:rPr>
      </w:pPr>
      <w:r w:rsidRPr="00543F13">
        <w:rPr>
          <w:rFonts w:ascii="Tahoma" w:hAnsi="Tahoma" w:cs="Tahoma"/>
          <w:bCs/>
          <w:lang w:eastAsia="en-US"/>
        </w:rPr>
        <w:t xml:space="preserve">Kanun matrah ve vergi artışına ilişkin hükümleri ile </w:t>
      </w:r>
      <w:r w:rsidRPr="00FF38C4">
        <w:rPr>
          <w:rFonts w:ascii="Tahoma" w:hAnsi="Tahoma" w:cs="Tahoma"/>
          <w:b/>
          <w:lang w:eastAsia="en-US"/>
        </w:rPr>
        <w:t>2013, 2014, 2015, 2016 ve 2017</w:t>
      </w:r>
      <w:r w:rsidRPr="00543F13">
        <w:rPr>
          <w:rFonts w:ascii="Tahoma" w:hAnsi="Tahoma" w:cs="Tahoma"/>
          <w:bCs/>
          <w:lang w:eastAsia="en-US"/>
        </w:rPr>
        <w:t xml:space="preserve"> için geçerli olmak üzere; </w:t>
      </w:r>
      <w:r w:rsidRPr="00FF38C4">
        <w:rPr>
          <w:rFonts w:ascii="Tahoma" w:hAnsi="Tahoma" w:cs="Tahoma"/>
          <w:b/>
          <w:lang w:eastAsia="en-US"/>
        </w:rPr>
        <w:t>yıllık Gelir ve Kurumlar Vergisi Matrah Artırımı, Gelir (Stopaj) veya Kurumlar (Stopaj) Vergisi Artırımı ve KDV Vergi Artırımı imkanı getirmektedir.</w:t>
      </w:r>
    </w:p>
    <w:p w:rsidR="009D5E5C" w:rsidRPr="00D20C8B" w:rsidRDefault="009D5E5C" w:rsidP="009D5E5C">
      <w:pPr>
        <w:numPr>
          <w:ilvl w:val="0"/>
          <w:numId w:val="14"/>
        </w:numPr>
        <w:tabs>
          <w:tab w:val="left" w:pos="284"/>
        </w:tabs>
        <w:spacing w:before="120" w:after="120" w:line="240" w:lineRule="auto"/>
        <w:ind w:left="0" w:firstLine="0"/>
        <w:jc w:val="both"/>
        <w:rPr>
          <w:rFonts w:ascii="Tahoma" w:hAnsi="Tahoma" w:cs="Tahoma"/>
          <w:bCs/>
          <w:sz w:val="20"/>
          <w:szCs w:val="20"/>
        </w:rPr>
      </w:pPr>
      <w:r w:rsidRPr="00D20C8B">
        <w:rPr>
          <w:rFonts w:ascii="Tahoma" w:hAnsi="Tahoma" w:cs="Tahoma"/>
          <w:bCs/>
          <w:sz w:val="20"/>
          <w:szCs w:val="20"/>
        </w:rPr>
        <w:t xml:space="preserve">Matrah ve vergi artırımı, yapılan vergi türüyle ilgili olarak olası vergi incelemelerinde tam koruma sağlamaktadır. Diğer bir ifadeyle, artırım yapılan yılda artırılan vergi türüne ilişkin inceleme ve tarhiyat yapılamayacaktır. </w:t>
      </w:r>
    </w:p>
    <w:p w:rsidR="009D5E5C" w:rsidRPr="007B475F" w:rsidRDefault="009D5E5C" w:rsidP="009D5E5C">
      <w:pPr>
        <w:numPr>
          <w:ilvl w:val="0"/>
          <w:numId w:val="14"/>
        </w:numPr>
        <w:tabs>
          <w:tab w:val="left" w:pos="284"/>
        </w:tabs>
        <w:spacing w:before="120" w:after="120" w:line="240" w:lineRule="auto"/>
        <w:ind w:left="0" w:firstLine="0"/>
        <w:jc w:val="both"/>
        <w:rPr>
          <w:rFonts w:ascii="Tahoma" w:hAnsi="Tahoma" w:cs="Tahoma"/>
          <w:b/>
          <w:bCs/>
          <w:sz w:val="20"/>
          <w:szCs w:val="20"/>
        </w:rPr>
      </w:pPr>
      <w:r w:rsidRPr="00D20C8B">
        <w:rPr>
          <w:rFonts w:ascii="Tahoma" w:hAnsi="Tahoma" w:cs="Tahoma"/>
          <w:bCs/>
          <w:sz w:val="20"/>
          <w:szCs w:val="20"/>
        </w:rPr>
        <w:t xml:space="preserve">Matrah ve vergi artışları; yıllık gelir ve kurumlar vergisi, KDV ve </w:t>
      </w:r>
      <w:r>
        <w:rPr>
          <w:rFonts w:ascii="Tahoma" w:hAnsi="Tahoma" w:cs="Tahoma"/>
          <w:bCs/>
          <w:sz w:val="20"/>
          <w:szCs w:val="20"/>
        </w:rPr>
        <w:t>Gelir ve Kurumlar Vergisi S</w:t>
      </w:r>
      <w:r w:rsidRPr="00D20C8B">
        <w:rPr>
          <w:rFonts w:ascii="Tahoma" w:hAnsi="Tahoma" w:cs="Tahoma"/>
          <w:bCs/>
          <w:sz w:val="20"/>
          <w:szCs w:val="20"/>
        </w:rPr>
        <w:t>topajları kapsamaktadır. Bu vergiler dışındaki vergi türlerinde (örneğin;   ÖTV, damga vergisi,  tapu harcı) geçerli değildir.  Diğer taraftan; matrah veya vergi artışı sadece artırılan vergi türü açısından bir korunma sağlanmaktadır.  Örneğin; kurumlar vergisi matrahını arttıran mükellef KDV artırımı yapmaz ise, KDV açısından yapılacak bir incelemede bulunan matrah farkı üzerinden kendisine cezalı KDV tarhiyatı yapılabilir. Bir başka husus ise; sadece matrah yada vergi artışı yapılan yıl için korunma sağlandığıdır. Örneğin; 201</w:t>
      </w:r>
      <w:r>
        <w:rPr>
          <w:rFonts w:ascii="Tahoma" w:hAnsi="Tahoma" w:cs="Tahoma"/>
          <w:bCs/>
          <w:sz w:val="20"/>
          <w:szCs w:val="20"/>
        </w:rPr>
        <w:t>5</w:t>
      </w:r>
      <w:r w:rsidRPr="00D20C8B">
        <w:rPr>
          <w:rFonts w:ascii="Tahoma" w:hAnsi="Tahoma" w:cs="Tahoma"/>
          <w:bCs/>
          <w:sz w:val="20"/>
          <w:szCs w:val="20"/>
        </w:rPr>
        <w:t xml:space="preserve"> yılı için KDV artırımı yapan mükellefin bu artırımı 201</w:t>
      </w:r>
      <w:r>
        <w:rPr>
          <w:rFonts w:ascii="Tahoma" w:hAnsi="Tahoma" w:cs="Tahoma"/>
          <w:bCs/>
          <w:sz w:val="20"/>
          <w:szCs w:val="20"/>
        </w:rPr>
        <w:t>5</w:t>
      </w:r>
      <w:r w:rsidRPr="00D20C8B">
        <w:rPr>
          <w:rFonts w:ascii="Tahoma" w:hAnsi="Tahoma" w:cs="Tahoma"/>
          <w:bCs/>
          <w:sz w:val="20"/>
          <w:szCs w:val="20"/>
        </w:rPr>
        <w:t xml:space="preserve"> yılına avantaj sağlarken artırım yapılmamışsa 201</w:t>
      </w:r>
      <w:r>
        <w:rPr>
          <w:rFonts w:ascii="Tahoma" w:hAnsi="Tahoma" w:cs="Tahoma"/>
          <w:bCs/>
          <w:sz w:val="20"/>
          <w:szCs w:val="20"/>
        </w:rPr>
        <w:t>6</w:t>
      </w:r>
      <w:r w:rsidRPr="00D20C8B">
        <w:rPr>
          <w:rFonts w:ascii="Tahoma" w:hAnsi="Tahoma" w:cs="Tahoma"/>
          <w:bCs/>
          <w:sz w:val="20"/>
          <w:szCs w:val="20"/>
        </w:rPr>
        <w:t xml:space="preserve"> yılı inceleme sonuçlarına bir faydası olmayacaktır.</w:t>
      </w:r>
    </w:p>
    <w:p w:rsidR="007B475F" w:rsidRDefault="007B475F" w:rsidP="00AB6506">
      <w:pPr>
        <w:numPr>
          <w:ilvl w:val="0"/>
          <w:numId w:val="14"/>
        </w:numPr>
        <w:tabs>
          <w:tab w:val="left" w:pos="284"/>
        </w:tabs>
        <w:spacing w:after="0" w:line="240" w:lineRule="auto"/>
        <w:ind w:left="0" w:firstLine="0"/>
        <w:jc w:val="both"/>
        <w:rPr>
          <w:rFonts w:ascii="Tahoma" w:hAnsi="Tahoma" w:cs="Tahoma"/>
          <w:b/>
          <w:sz w:val="20"/>
          <w:szCs w:val="20"/>
          <w:u w:val="single"/>
        </w:rPr>
      </w:pPr>
      <w:r>
        <w:rPr>
          <w:rFonts w:ascii="Tahoma" w:hAnsi="Tahoma" w:cs="Tahoma"/>
          <w:b/>
          <w:sz w:val="20"/>
          <w:szCs w:val="20"/>
        </w:rPr>
        <w:t xml:space="preserve">Önceki matrah artırımlarından farklı olarak; tahakkuk eden bu vergilerin kanunda belirtilen şekilde ödenmemesi halinde, gecikme zammı ile takip ve tahsiline devam edilecek </w:t>
      </w:r>
      <w:r w:rsidRPr="007B475F">
        <w:rPr>
          <w:rFonts w:ascii="Tahoma" w:hAnsi="Tahoma" w:cs="Tahoma"/>
          <w:b/>
          <w:sz w:val="20"/>
          <w:szCs w:val="20"/>
          <w:u w:val="single"/>
        </w:rPr>
        <w:t>ancak bu madde hükmünden yararlanılmayacaktır.</w:t>
      </w:r>
    </w:p>
    <w:p w:rsidR="00AB6506" w:rsidRDefault="00AB6506" w:rsidP="00AB6506">
      <w:pPr>
        <w:tabs>
          <w:tab w:val="left" w:pos="284"/>
        </w:tabs>
        <w:spacing w:after="0" w:line="240" w:lineRule="auto"/>
        <w:jc w:val="both"/>
        <w:rPr>
          <w:rFonts w:ascii="Tahoma" w:hAnsi="Tahoma" w:cs="Tahoma"/>
          <w:b/>
          <w:sz w:val="20"/>
          <w:szCs w:val="20"/>
          <w:u w:val="single"/>
        </w:rPr>
      </w:pPr>
    </w:p>
    <w:p w:rsidR="009D5E5C" w:rsidRPr="004679B2" w:rsidRDefault="009D5E5C" w:rsidP="009D5E5C">
      <w:pPr>
        <w:jc w:val="both"/>
        <w:rPr>
          <w:rFonts w:ascii="Tahoma" w:hAnsi="Tahoma" w:cs="Tahoma"/>
          <w:b/>
          <w:bCs/>
          <w:sz w:val="20"/>
          <w:szCs w:val="20"/>
        </w:rPr>
      </w:pPr>
      <w:r>
        <w:rPr>
          <w:rFonts w:ascii="Tahoma" w:hAnsi="Tahoma" w:cs="Tahoma"/>
          <w:b/>
          <w:bCs/>
          <w:sz w:val="20"/>
          <w:szCs w:val="20"/>
        </w:rPr>
        <w:t>1</w:t>
      </w:r>
      <w:r w:rsidRPr="004679B2">
        <w:rPr>
          <w:rFonts w:ascii="Tahoma" w:hAnsi="Tahoma" w:cs="Tahoma"/>
          <w:b/>
          <w:bCs/>
          <w:sz w:val="20"/>
          <w:szCs w:val="20"/>
        </w:rPr>
        <w:t>.1. Yıllık Gelir Ve Kurumlar Vergisi Matrahı Artırımları:</w:t>
      </w:r>
    </w:p>
    <w:p w:rsidR="009D5E5C" w:rsidRDefault="009D5E5C" w:rsidP="009D5E5C">
      <w:pPr>
        <w:jc w:val="both"/>
        <w:rPr>
          <w:rFonts w:ascii="Tahoma" w:hAnsi="Tahoma" w:cs="Tahoma"/>
          <w:bCs/>
          <w:sz w:val="20"/>
          <w:szCs w:val="20"/>
        </w:rPr>
      </w:pPr>
      <w:r w:rsidRPr="004679B2">
        <w:rPr>
          <w:rFonts w:ascii="Tahoma" w:hAnsi="Tahoma" w:cs="Tahoma"/>
          <w:bCs/>
          <w:sz w:val="20"/>
          <w:szCs w:val="20"/>
        </w:rPr>
        <w:t>Yıllık gelir ve kurumlar vergisi mükellefleri ilgili yıllar beyanlarını bu Kanunla belirlenen süre içinde aşağıda belirlenmiş oranlarda arttırırlarsa</w:t>
      </w:r>
      <w:r w:rsidR="007B475F">
        <w:rPr>
          <w:rFonts w:ascii="Tahoma" w:hAnsi="Tahoma" w:cs="Tahoma"/>
          <w:bCs/>
          <w:sz w:val="20"/>
          <w:szCs w:val="20"/>
        </w:rPr>
        <w:t>,</w:t>
      </w:r>
      <w:r w:rsidRPr="004679B2">
        <w:rPr>
          <w:rFonts w:ascii="Tahoma" w:hAnsi="Tahoma" w:cs="Tahoma"/>
          <w:bCs/>
          <w:sz w:val="20"/>
          <w:szCs w:val="20"/>
        </w:rPr>
        <w:t xml:space="preserve"> anılan yıllar için bu vergiler açısından inceleme ve tarhiyat yapılamayacaktır.</w:t>
      </w:r>
      <w:r w:rsidR="007B475F">
        <w:rPr>
          <w:rFonts w:ascii="Tahoma" w:hAnsi="Tahoma" w:cs="Tahoma"/>
          <w:bCs/>
          <w:sz w:val="20"/>
          <w:szCs w:val="20"/>
        </w:rPr>
        <w:t xml:space="preserve"> </w:t>
      </w:r>
    </w:p>
    <w:p w:rsidR="00AB6506" w:rsidRDefault="00AB6506" w:rsidP="009D5E5C">
      <w:pPr>
        <w:jc w:val="both"/>
        <w:rPr>
          <w:rFonts w:ascii="Tahoma" w:hAnsi="Tahoma" w:cs="Tahoma"/>
          <w:bCs/>
          <w:sz w:val="20"/>
          <w:szCs w:val="20"/>
        </w:rPr>
      </w:pPr>
    </w:p>
    <w:p w:rsidR="00AB6506" w:rsidRDefault="00AB6506" w:rsidP="009D5E5C">
      <w:pPr>
        <w:jc w:val="both"/>
        <w:rPr>
          <w:rFonts w:ascii="Tahoma" w:hAnsi="Tahoma" w:cs="Tahoma"/>
          <w:bCs/>
          <w:sz w:val="20"/>
          <w:szCs w:val="20"/>
        </w:rPr>
      </w:pPr>
    </w:p>
    <w:p w:rsidR="00AB6506" w:rsidRDefault="00AB6506" w:rsidP="009D5E5C">
      <w:pPr>
        <w:jc w:val="both"/>
        <w:rPr>
          <w:rFonts w:ascii="Tahoma" w:hAnsi="Tahoma" w:cs="Tahoma"/>
          <w:bCs/>
          <w:sz w:val="20"/>
          <w:szCs w:val="20"/>
        </w:rPr>
      </w:pPr>
    </w:p>
    <w:p w:rsidR="00AB6506" w:rsidRDefault="00AB6506" w:rsidP="009D5E5C">
      <w:pPr>
        <w:jc w:val="both"/>
        <w:rPr>
          <w:rFonts w:ascii="Tahoma" w:hAnsi="Tahoma" w:cs="Tahoma"/>
          <w:bCs/>
          <w:sz w:val="20"/>
          <w:szCs w:val="20"/>
        </w:rPr>
      </w:pPr>
    </w:p>
    <w:p w:rsidR="00AB6506" w:rsidRDefault="00AB6506" w:rsidP="009D5E5C">
      <w:pPr>
        <w:jc w:val="both"/>
        <w:rPr>
          <w:rFonts w:ascii="Tahoma" w:hAnsi="Tahoma" w:cs="Tahoma"/>
          <w:bCs/>
          <w:sz w:val="20"/>
          <w:szCs w:val="20"/>
        </w:rPr>
      </w:pPr>
    </w:p>
    <w:tbl>
      <w:tblPr>
        <w:tblW w:w="631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6"/>
        <w:gridCol w:w="3827"/>
      </w:tblGrid>
      <w:tr w:rsidR="009D5E5C" w:rsidRPr="00BA78BC" w:rsidTr="00D94DE6">
        <w:trPr>
          <w:trHeight w:val="20"/>
        </w:trPr>
        <w:tc>
          <w:tcPr>
            <w:tcW w:w="2486" w:type="dxa"/>
            <w:shd w:val="clear" w:color="auto" w:fill="auto"/>
            <w:noWrap/>
            <w:vAlign w:val="bottom"/>
            <w:hideMark/>
          </w:tcPr>
          <w:p w:rsidR="009D5E5C" w:rsidRPr="00BA78BC" w:rsidRDefault="009D5E5C" w:rsidP="00D94DE6">
            <w:pPr>
              <w:jc w:val="center"/>
              <w:rPr>
                <w:rFonts w:ascii="Tahoma" w:hAnsi="Tahoma" w:cs="Tahoma"/>
                <w:b/>
                <w:bCs/>
                <w:sz w:val="20"/>
                <w:szCs w:val="20"/>
              </w:rPr>
            </w:pPr>
            <w:r w:rsidRPr="00BA78BC">
              <w:rPr>
                <w:rFonts w:ascii="Tahoma" w:hAnsi="Tahoma" w:cs="Tahoma"/>
                <w:b/>
                <w:bCs/>
                <w:sz w:val="20"/>
                <w:szCs w:val="20"/>
              </w:rPr>
              <w:t>YILLAR</w:t>
            </w:r>
          </w:p>
        </w:tc>
        <w:tc>
          <w:tcPr>
            <w:tcW w:w="3827" w:type="dxa"/>
            <w:shd w:val="clear" w:color="auto" w:fill="auto"/>
            <w:noWrap/>
            <w:vAlign w:val="bottom"/>
            <w:hideMark/>
          </w:tcPr>
          <w:p w:rsidR="009D5E5C" w:rsidRPr="00BA78BC" w:rsidRDefault="009D5E5C" w:rsidP="00D94DE6">
            <w:pPr>
              <w:jc w:val="center"/>
              <w:rPr>
                <w:rFonts w:ascii="Tahoma" w:hAnsi="Tahoma" w:cs="Tahoma"/>
                <w:b/>
                <w:bCs/>
                <w:sz w:val="20"/>
                <w:szCs w:val="20"/>
              </w:rPr>
            </w:pPr>
            <w:r w:rsidRPr="00BA78BC">
              <w:rPr>
                <w:rFonts w:ascii="Tahoma" w:hAnsi="Tahoma" w:cs="Tahoma"/>
                <w:b/>
                <w:bCs/>
                <w:sz w:val="20"/>
                <w:szCs w:val="20"/>
              </w:rPr>
              <w:t>Artırım Oranı (%)</w:t>
            </w:r>
          </w:p>
        </w:tc>
      </w:tr>
      <w:tr w:rsidR="009D5E5C" w:rsidRPr="00BA78BC" w:rsidTr="00D94DE6">
        <w:trPr>
          <w:trHeight w:val="20"/>
        </w:trPr>
        <w:tc>
          <w:tcPr>
            <w:tcW w:w="2486"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201</w:t>
            </w:r>
            <w:r>
              <w:rPr>
                <w:rFonts w:ascii="Tahoma" w:hAnsi="Tahoma" w:cs="Tahoma"/>
                <w:sz w:val="20"/>
                <w:szCs w:val="20"/>
              </w:rPr>
              <w:t>3</w:t>
            </w:r>
          </w:p>
        </w:tc>
        <w:tc>
          <w:tcPr>
            <w:tcW w:w="3827"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35</w:t>
            </w:r>
          </w:p>
        </w:tc>
      </w:tr>
      <w:tr w:rsidR="009D5E5C" w:rsidRPr="00BA78BC" w:rsidTr="00D94DE6">
        <w:trPr>
          <w:trHeight w:val="20"/>
        </w:trPr>
        <w:tc>
          <w:tcPr>
            <w:tcW w:w="2486"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201</w:t>
            </w:r>
            <w:r>
              <w:rPr>
                <w:rFonts w:ascii="Tahoma" w:hAnsi="Tahoma" w:cs="Tahoma"/>
                <w:sz w:val="20"/>
                <w:szCs w:val="20"/>
              </w:rPr>
              <w:t>4</w:t>
            </w:r>
          </w:p>
        </w:tc>
        <w:tc>
          <w:tcPr>
            <w:tcW w:w="3827"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30</w:t>
            </w:r>
          </w:p>
        </w:tc>
      </w:tr>
      <w:tr w:rsidR="009D5E5C" w:rsidRPr="00BA78BC" w:rsidTr="00D94DE6">
        <w:trPr>
          <w:trHeight w:val="20"/>
        </w:trPr>
        <w:tc>
          <w:tcPr>
            <w:tcW w:w="2486"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201</w:t>
            </w:r>
            <w:r>
              <w:rPr>
                <w:rFonts w:ascii="Tahoma" w:hAnsi="Tahoma" w:cs="Tahoma"/>
                <w:sz w:val="20"/>
                <w:szCs w:val="20"/>
              </w:rPr>
              <w:t>5</w:t>
            </w:r>
          </w:p>
        </w:tc>
        <w:tc>
          <w:tcPr>
            <w:tcW w:w="3827"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25</w:t>
            </w:r>
          </w:p>
        </w:tc>
      </w:tr>
      <w:tr w:rsidR="009D5E5C" w:rsidRPr="00BA78BC" w:rsidTr="00D94DE6">
        <w:trPr>
          <w:trHeight w:val="20"/>
        </w:trPr>
        <w:tc>
          <w:tcPr>
            <w:tcW w:w="2486"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201</w:t>
            </w:r>
            <w:r>
              <w:rPr>
                <w:rFonts w:ascii="Tahoma" w:hAnsi="Tahoma" w:cs="Tahoma"/>
                <w:sz w:val="20"/>
                <w:szCs w:val="20"/>
              </w:rPr>
              <w:t>6</w:t>
            </w:r>
          </w:p>
        </w:tc>
        <w:tc>
          <w:tcPr>
            <w:tcW w:w="3827" w:type="dxa"/>
            <w:shd w:val="clear" w:color="auto" w:fill="auto"/>
            <w:noWrap/>
            <w:vAlign w:val="bottom"/>
            <w:hideMark/>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w:t>
            </w:r>
          </w:p>
        </w:tc>
      </w:tr>
      <w:tr w:rsidR="009D5E5C" w:rsidRPr="00BA78BC" w:rsidTr="00D94DE6">
        <w:trPr>
          <w:trHeight w:val="20"/>
        </w:trPr>
        <w:tc>
          <w:tcPr>
            <w:tcW w:w="2486" w:type="dxa"/>
            <w:shd w:val="clear" w:color="auto" w:fill="auto"/>
            <w:noWrap/>
            <w:vAlign w:val="bottom"/>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201</w:t>
            </w:r>
            <w:r>
              <w:rPr>
                <w:rFonts w:ascii="Tahoma" w:hAnsi="Tahoma" w:cs="Tahoma"/>
                <w:sz w:val="20"/>
                <w:szCs w:val="20"/>
              </w:rPr>
              <w:t>7</w:t>
            </w:r>
          </w:p>
        </w:tc>
        <w:tc>
          <w:tcPr>
            <w:tcW w:w="3827" w:type="dxa"/>
            <w:shd w:val="clear" w:color="auto" w:fill="auto"/>
            <w:noWrap/>
            <w:vAlign w:val="bottom"/>
          </w:tcPr>
          <w:p w:rsidR="009D5E5C" w:rsidRPr="00BA78BC" w:rsidRDefault="009D5E5C" w:rsidP="00D94DE6">
            <w:pPr>
              <w:jc w:val="center"/>
              <w:rPr>
                <w:rFonts w:ascii="Tahoma" w:hAnsi="Tahoma" w:cs="Tahoma"/>
                <w:sz w:val="20"/>
                <w:szCs w:val="20"/>
              </w:rPr>
            </w:pPr>
            <w:r w:rsidRPr="00BA78BC">
              <w:rPr>
                <w:rFonts w:ascii="Tahoma" w:hAnsi="Tahoma" w:cs="Tahoma"/>
                <w:sz w:val="20"/>
                <w:szCs w:val="20"/>
              </w:rPr>
              <w:t>15</w:t>
            </w:r>
          </w:p>
        </w:tc>
      </w:tr>
    </w:tbl>
    <w:p w:rsidR="009D5E5C" w:rsidRPr="000025B5" w:rsidRDefault="009D5E5C" w:rsidP="009D5E5C">
      <w:pPr>
        <w:numPr>
          <w:ilvl w:val="0"/>
          <w:numId w:val="15"/>
        </w:numPr>
        <w:tabs>
          <w:tab w:val="left" w:pos="284"/>
        </w:tabs>
        <w:spacing w:before="120" w:after="120" w:line="240" w:lineRule="auto"/>
        <w:ind w:left="0" w:firstLine="0"/>
        <w:jc w:val="both"/>
        <w:rPr>
          <w:rFonts w:ascii="Tahoma" w:hAnsi="Tahoma" w:cs="Tahoma"/>
          <w:bCs/>
          <w:sz w:val="20"/>
          <w:szCs w:val="20"/>
        </w:rPr>
      </w:pPr>
      <w:r w:rsidRPr="00EB7197">
        <w:rPr>
          <w:rFonts w:ascii="Tahoma" w:hAnsi="Tahoma" w:cs="Tahoma"/>
          <w:bCs/>
          <w:sz w:val="20"/>
          <w:szCs w:val="20"/>
        </w:rPr>
        <w:t xml:space="preserve">Arttırılacak matrahlar; üzerinden </w:t>
      </w:r>
      <w:r w:rsidRPr="00EB7197">
        <w:rPr>
          <w:rFonts w:ascii="Tahoma" w:hAnsi="Tahoma" w:cs="Tahoma"/>
          <w:b/>
          <w:sz w:val="20"/>
          <w:szCs w:val="20"/>
        </w:rPr>
        <w:t>% 20</w:t>
      </w:r>
      <w:r w:rsidRPr="00EB7197">
        <w:rPr>
          <w:rFonts w:ascii="Tahoma" w:hAnsi="Tahoma" w:cs="Tahoma"/>
          <w:bCs/>
          <w:sz w:val="20"/>
          <w:szCs w:val="20"/>
        </w:rPr>
        <w:t xml:space="preserve"> oranıyla vergi hesaplanacaktır. Ancak; artırımda bulunulan yıla ilişkin yıllık beyannameler kanuni sürelerinde verilmiş ve tahakkuk eden vergiler zamanında ödenmişse ayrıca bu vergi türleri açısından Kanunun kesinleşmiş alacakların yeniden yapılandırılması ve kesinleşmemiş veya dava safhasındaki alacaklarla ilgili hükümlerinden faydalanılmamışsa vergi oranı % </w:t>
      </w:r>
      <w:r w:rsidRPr="00EB7197">
        <w:rPr>
          <w:rFonts w:ascii="Tahoma" w:hAnsi="Tahoma" w:cs="Tahoma"/>
          <w:b/>
          <w:sz w:val="20"/>
          <w:szCs w:val="20"/>
        </w:rPr>
        <w:t>15</w:t>
      </w:r>
      <w:r w:rsidRPr="00EB7197">
        <w:rPr>
          <w:rFonts w:ascii="Tahoma" w:hAnsi="Tahoma" w:cs="Tahoma"/>
          <w:bCs/>
          <w:sz w:val="20"/>
          <w:szCs w:val="20"/>
        </w:rPr>
        <w:t xml:space="preserve"> olarak dikkate alınacaktır.</w:t>
      </w:r>
      <w:r>
        <w:rPr>
          <w:rFonts w:ascii="Tahoma" w:hAnsi="Tahoma" w:cs="Tahoma"/>
          <w:bCs/>
          <w:sz w:val="20"/>
          <w:szCs w:val="20"/>
        </w:rPr>
        <w:t xml:space="preserve"> Ayrıca artırım yapılacak ilgili yıl beyannamelerinde ödenmesi gereken </w:t>
      </w:r>
      <w:r w:rsidRPr="000025B5">
        <w:rPr>
          <w:rFonts w:ascii="Tahoma" w:hAnsi="Tahoma" w:cs="Tahoma"/>
          <w:bCs/>
          <w:sz w:val="20"/>
          <w:szCs w:val="20"/>
        </w:rPr>
        <w:t xml:space="preserve">verginin bulunmaması halinde de bu hüküm uygulanacaktır. </w:t>
      </w:r>
    </w:p>
    <w:p w:rsidR="009D5E5C" w:rsidRPr="000025B5" w:rsidRDefault="009D5E5C" w:rsidP="009D5E5C">
      <w:pPr>
        <w:numPr>
          <w:ilvl w:val="0"/>
          <w:numId w:val="15"/>
        </w:numPr>
        <w:tabs>
          <w:tab w:val="left" w:pos="284"/>
        </w:tabs>
        <w:spacing w:before="120" w:after="120" w:line="240" w:lineRule="auto"/>
        <w:ind w:left="0" w:firstLine="0"/>
        <w:jc w:val="both"/>
        <w:rPr>
          <w:rFonts w:ascii="Tahoma" w:hAnsi="Tahoma" w:cs="Tahoma"/>
          <w:bCs/>
          <w:sz w:val="20"/>
          <w:szCs w:val="20"/>
        </w:rPr>
      </w:pPr>
      <w:r w:rsidRPr="000025B5">
        <w:rPr>
          <w:rFonts w:ascii="Tahoma" w:hAnsi="Tahoma" w:cs="Tahoma"/>
          <w:bCs/>
          <w:sz w:val="20"/>
          <w:szCs w:val="20"/>
        </w:rPr>
        <w:t>Öte yandan; arttırılacak matrahlar aşağıda belirtilen asgari matrahlardan az olamayacaktır. İlgili yılda zarar beyan edilmiş yada sair nedenlerle matrah oluşmamışsa da yine bu asgari matrahlar dikkate alınacaktır:</w:t>
      </w:r>
    </w:p>
    <w:tbl>
      <w:tblPr>
        <w:tblW w:w="5421" w:type="pct"/>
        <w:tblCellMar>
          <w:left w:w="70" w:type="dxa"/>
          <w:right w:w="70" w:type="dxa"/>
        </w:tblCellMar>
        <w:tblLook w:val="04A0" w:firstRow="1" w:lastRow="0" w:firstColumn="1" w:lastColumn="0" w:noHBand="0" w:noVBand="1"/>
      </w:tblPr>
      <w:tblGrid>
        <w:gridCol w:w="979"/>
        <w:gridCol w:w="2372"/>
        <w:gridCol w:w="18"/>
        <w:gridCol w:w="3219"/>
        <w:gridCol w:w="18"/>
        <w:gridCol w:w="3219"/>
        <w:gridCol w:w="15"/>
      </w:tblGrid>
      <w:tr w:rsidR="009D5E5C" w:rsidRPr="00303C4C" w:rsidTr="00AB6506">
        <w:trPr>
          <w:gridAfter w:val="1"/>
          <w:wAfter w:w="8" w:type="pct"/>
          <w:trHeight w:val="300"/>
        </w:trPr>
        <w:tc>
          <w:tcPr>
            <w:tcW w:w="4992" w:type="pct"/>
            <w:gridSpan w:val="6"/>
            <w:tcBorders>
              <w:top w:val="nil"/>
              <w:left w:val="nil"/>
              <w:bottom w:val="nil"/>
              <w:right w:val="nil"/>
            </w:tcBorders>
            <w:shd w:val="clear" w:color="auto" w:fill="auto"/>
            <w:noWrap/>
            <w:vAlign w:val="center"/>
            <w:hideMark/>
          </w:tcPr>
          <w:p w:rsidR="009D5E5C" w:rsidRPr="00303C4C" w:rsidRDefault="009D5E5C" w:rsidP="00D94DE6">
            <w:pPr>
              <w:jc w:val="both"/>
              <w:rPr>
                <w:rFonts w:ascii="Tahoma" w:hAnsi="Tahoma" w:cs="Tahoma"/>
                <w:b/>
                <w:bCs/>
                <w:sz w:val="20"/>
                <w:szCs w:val="20"/>
              </w:rPr>
            </w:pPr>
            <w:r w:rsidRPr="00303C4C">
              <w:rPr>
                <w:rFonts w:ascii="Tahoma" w:hAnsi="Tahoma" w:cs="Tahoma"/>
                <w:b/>
                <w:bCs/>
                <w:sz w:val="20"/>
                <w:szCs w:val="20"/>
              </w:rPr>
              <w:t>Kurumlar Vergisi Mükelleflerinde Asgari Matrahlara Göre Ödenecek Kurumlar Vergisi</w:t>
            </w:r>
          </w:p>
        </w:tc>
      </w:tr>
      <w:tr w:rsidR="009D5E5C" w:rsidRPr="00303C4C" w:rsidTr="00AB6506">
        <w:trPr>
          <w:gridAfter w:val="1"/>
          <w:wAfter w:w="8" w:type="pct"/>
          <w:trHeight w:val="300"/>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t>YILLAR</w:t>
            </w:r>
          </w:p>
        </w:tc>
        <w:tc>
          <w:tcPr>
            <w:tcW w:w="1205" w:type="pct"/>
            <w:tcBorders>
              <w:top w:val="single" w:sz="4" w:space="0" w:color="auto"/>
              <w:left w:val="nil"/>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t>Asgari Matrah Artırımı</w:t>
            </w:r>
          </w:p>
        </w:tc>
        <w:tc>
          <w:tcPr>
            <w:tcW w:w="1645" w:type="pct"/>
            <w:gridSpan w:val="2"/>
            <w:tcBorders>
              <w:top w:val="single" w:sz="4" w:space="0" w:color="auto"/>
              <w:left w:val="nil"/>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t>% 20 Oranıyla Ödenecek Vergi</w:t>
            </w:r>
          </w:p>
        </w:tc>
        <w:tc>
          <w:tcPr>
            <w:tcW w:w="1644" w:type="pct"/>
            <w:gridSpan w:val="2"/>
            <w:tcBorders>
              <w:top w:val="single" w:sz="4" w:space="0" w:color="auto"/>
              <w:left w:val="nil"/>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t>% 15 Oranıyla Ödenecek Vergi</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2013</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36.190,00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7.238,00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5.428,50</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2014</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38.323,00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7.664,60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5.748,45</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2015</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40.701,00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8.140,20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6.105,15</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2016</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43.260,00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8.652,00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6.489,00</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2017</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49.037,00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9.807,40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sz w:val="20"/>
                <w:szCs w:val="20"/>
              </w:rPr>
            </w:pPr>
            <w:r w:rsidRPr="00303C4C">
              <w:rPr>
                <w:rFonts w:ascii="Tahoma" w:hAnsi="Tahoma" w:cs="Tahoma"/>
                <w:sz w:val="20"/>
                <w:szCs w:val="20"/>
              </w:rPr>
              <w:t>7.355,55</w:t>
            </w:r>
          </w:p>
        </w:tc>
      </w:tr>
      <w:tr w:rsidR="009D5E5C" w:rsidRPr="00303C4C" w:rsidTr="00AB6506">
        <w:trPr>
          <w:gridAfter w:val="1"/>
          <w:wAfter w:w="8" w:type="pct"/>
          <w:trHeight w:val="30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9D5E5C" w:rsidRPr="00303C4C" w:rsidRDefault="009D5E5C" w:rsidP="00D94DE6">
            <w:pPr>
              <w:rPr>
                <w:rFonts w:ascii="Tahoma" w:hAnsi="Tahoma" w:cs="Tahoma"/>
                <w:b/>
                <w:bCs/>
                <w:sz w:val="20"/>
                <w:szCs w:val="20"/>
              </w:rPr>
            </w:pPr>
            <w:r w:rsidRPr="00303C4C">
              <w:rPr>
                <w:rFonts w:ascii="Tahoma" w:hAnsi="Tahoma" w:cs="Tahoma"/>
                <w:b/>
                <w:bCs/>
                <w:sz w:val="20"/>
                <w:szCs w:val="20"/>
              </w:rPr>
              <w:t>TOPLAM</w:t>
            </w:r>
          </w:p>
        </w:tc>
        <w:tc>
          <w:tcPr>
            <w:tcW w:w="1205" w:type="pct"/>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fldChar w:fldCharType="begin"/>
            </w:r>
            <w:r w:rsidRPr="00303C4C">
              <w:rPr>
                <w:rFonts w:ascii="Tahoma" w:hAnsi="Tahoma" w:cs="Tahoma"/>
                <w:b/>
                <w:bCs/>
                <w:sz w:val="20"/>
                <w:szCs w:val="20"/>
              </w:rPr>
              <w:instrText xml:space="preserve"> =SUM(ABOVE) </w:instrText>
            </w:r>
            <w:r w:rsidRPr="00303C4C">
              <w:rPr>
                <w:rFonts w:ascii="Tahoma" w:hAnsi="Tahoma" w:cs="Tahoma"/>
                <w:b/>
                <w:bCs/>
                <w:sz w:val="20"/>
                <w:szCs w:val="20"/>
              </w:rPr>
              <w:fldChar w:fldCharType="separate"/>
            </w:r>
            <w:r w:rsidRPr="00303C4C">
              <w:rPr>
                <w:rFonts w:ascii="Tahoma" w:hAnsi="Tahoma" w:cs="Tahoma"/>
                <w:b/>
                <w:bCs/>
                <w:noProof/>
                <w:sz w:val="20"/>
                <w:szCs w:val="20"/>
              </w:rPr>
              <w:t>207.511</w:t>
            </w:r>
            <w:r w:rsidRPr="00303C4C">
              <w:rPr>
                <w:rFonts w:ascii="Tahoma" w:hAnsi="Tahoma" w:cs="Tahoma"/>
                <w:b/>
                <w:bCs/>
                <w:sz w:val="20"/>
                <w:szCs w:val="20"/>
              </w:rPr>
              <w:fldChar w:fldCharType="end"/>
            </w:r>
            <w:r w:rsidRPr="00303C4C">
              <w:rPr>
                <w:rFonts w:ascii="Tahoma" w:hAnsi="Tahoma" w:cs="Tahoma"/>
                <w:b/>
                <w:bCs/>
                <w:sz w:val="20"/>
                <w:szCs w:val="20"/>
              </w:rPr>
              <w:t>,00</w:t>
            </w:r>
          </w:p>
        </w:tc>
        <w:tc>
          <w:tcPr>
            <w:tcW w:w="1645"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fldChar w:fldCharType="begin"/>
            </w:r>
            <w:r w:rsidRPr="00303C4C">
              <w:rPr>
                <w:rFonts w:ascii="Tahoma" w:hAnsi="Tahoma" w:cs="Tahoma"/>
                <w:b/>
                <w:bCs/>
                <w:sz w:val="20"/>
                <w:szCs w:val="20"/>
              </w:rPr>
              <w:instrText xml:space="preserve"> =SUM(ABOVE) </w:instrText>
            </w:r>
            <w:r w:rsidRPr="00303C4C">
              <w:rPr>
                <w:rFonts w:ascii="Tahoma" w:hAnsi="Tahoma" w:cs="Tahoma"/>
                <w:b/>
                <w:bCs/>
                <w:sz w:val="20"/>
                <w:szCs w:val="20"/>
              </w:rPr>
              <w:fldChar w:fldCharType="separate"/>
            </w:r>
            <w:r w:rsidRPr="00303C4C">
              <w:rPr>
                <w:rFonts w:ascii="Tahoma" w:hAnsi="Tahoma" w:cs="Tahoma"/>
                <w:b/>
                <w:bCs/>
                <w:noProof/>
                <w:sz w:val="20"/>
                <w:szCs w:val="20"/>
              </w:rPr>
              <w:t>41.502,2</w:t>
            </w:r>
            <w:r w:rsidRPr="00303C4C">
              <w:rPr>
                <w:rFonts w:ascii="Tahoma" w:hAnsi="Tahoma" w:cs="Tahoma"/>
                <w:b/>
                <w:bCs/>
                <w:sz w:val="20"/>
                <w:szCs w:val="20"/>
              </w:rPr>
              <w:fldChar w:fldCharType="end"/>
            </w:r>
            <w:r w:rsidRPr="00303C4C">
              <w:rPr>
                <w:rFonts w:ascii="Tahoma" w:hAnsi="Tahoma" w:cs="Tahoma"/>
                <w:b/>
                <w:bCs/>
                <w:sz w:val="20"/>
                <w:szCs w:val="20"/>
              </w:rPr>
              <w:t>0</w:t>
            </w:r>
          </w:p>
        </w:tc>
        <w:tc>
          <w:tcPr>
            <w:tcW w:w="1644" w:type="pct"/>
            <w:gridSpan w:val="2"/>
            <w:tcBorders>
              <w:top w:val="nil"/>
              <w:left w:val="nil"/>
              <w:bottom w:val="single" w:sz="4" w:space="0" w:color="auto"/>
              <w:right w:val="single" w:sz="4" w:space="0" w:color="auto"/>
            </w:tcBorders>
            <w:shd w:val="clear" w:color="auto" w:fill="auto"/>
            <w:noWrap/>
            <w:vAlign w:val="center"/>
          </w:tcPr>
          <w:p w:rsidR="009D5E5C" w:rsidRPr="00303C4C" w:rsidRDefault="009D5E5C" w:rsidP="00D94DE6">
            <w:pPr>
              <w:jc w:val="center"/>
              <w:rPr>
                <w:rFonts w:ascii="Tahoma" w:hAnsi="Tahoma" w:cs="Tahoma"/>
                <w:b/>
                <w:bCs/>
                <w:sz w:val="20"/>
                <w:szCs w:val="20"/>
              </w:rPr>
            </w:pPr>
            <w:r w:rsidRPr="00303C4C">
              <w:rPr>
                <w:rFonts w:ascii="Tahoma" w:hAnsi="Tahoma" w:cs="Tahoma"/>
                <w:b/>
                <w:bCs/>
                <w:sz w:val="20"/>
                <w:szCs w:val="20"/>
              </w:rPr>
              <w:fldChar w:fldCharType="begin"/>
            </w:r>
            <w:r w:rsidRPr="00303C4C">
              <w:rPr>
                <w:rFonts w:ascii="Tahoma" w:hAnsi="Tahoma" w:cs="Tahoma"/>
                <w:b/>
                <w:bCs/>
                <w:sz w:val="20"/>
                <w:szCs w:val="20"/>
              </w:rPr>
              <w:instrText xml:space="preserve"> =SUM(ABOVE) </w:instrText>
            </w:r>
            <w:r w:rsidRPr="00303C4C">
              <w:rPr>
                <w:rFonts w:ascii="Tahoma" w:hAnsi="Tahoma" w:cs="Tahoma"/>
                <w:b/>
                <w:bCs/>
                <w:sz w:val="20"/>
                <w:szCs w:val="20"/>
              </w:rPr>
              <w:fldChar w:fldCharType="separate"/>
            </w:r>
            <w:r w:rsidRPr="00303C4C">
              <w:rPr>
                <w:rFonts w:ascii="Tahoma" w:hAnsi="Tahoma" w:cs="Tahoma"/>
                <w:b/>
                <w:bCs/>
                <w:noProof/>
                <w:sz w:val="20"/>
                <w:szCs w:val="20"/>
              </w:rPr>
              <w:t>31.126,65</w:t>
            </w:r>
            <w:r w:rsidRPr="00303C4C">
              <w:rPr>
                <w:rFonts w:ascii="Tahoma" w:hAnsi="Tahoma" w:cs="Tahoma"/>
                <w:b/>
                <w:bCs/>
                <w:sz w:val="20"/>
                <w:szCs w:val="20"/>
              </w:rPr>
              <w:fldChar w:fldCharType="end"/>
            </w:r>
          </w:p>
        </w:tc>
      </w:tr>
      <w:tr w:rsidR="009D5E5C" w:rsidRPr="00493E4C" w:rsidTr="00AB6506">
        <w:trPr>
          <w:trHeight w:val="708"/>
        </w:trPr>
        <w:tc>
          <w:tcPr>
            <w:tcW w:w="5000" w:type="pct"/>
            <w:gridSpan w:val="7"/>
            <w:tcBorders>
              <w:top w:val="nil"/>
              <w:left w:val="nil"/>
              <w:bottom w:val="nil"/>
              <w:right w:val="nil"/>
            </w:tcBorders>
            <w:shd w:val="clear" w:color="auto" w:fill="auto"/>
            <w:noWrap/>
            <w:vAlign w:val="center"/>
            <w:hideMark/>
          </w:tcPr>
          <w:p w:rsidR="00AB6506" w:rsidRDefault="00AB6506" w:rsidP="00D94DE6">
            <w:pPr>
              <w:jc w:val="both"/>
              <w:rPr>
                <w:rFonts w:ascii="Tahoma" w:hAnsi="Tahoma" w:cs="Tahoma"/>
                <w:b/>
                <w:bCs/>
                <w:sz w:val="20"/>
                <w:szCs w:val="20"/>
              </w:rPr>
            </w:pPr>
          </w:p>
          <w:p w:rsidR="009D5E5C" w:rsidRPr="00493E4C" w:rsidRDefault="009D5E5C" w:rsidP="00D94DE6">
            <w:pPr>
              <w:jc w:val="both"/>
              <w:rPr>
                <w:rFonts w:ascii="Tahoma" w:hAnsi="Tahoma" w:cs="Tahoma"/>
                <w:b/>
                <w:bCs/>
                <w:sz w:val="20"/>
                <w:szCs w:val="20"/>
              </w:rPr>
            </w:pPr>
            <w:r w:rsidRPr="00493E4C">
              <w:rPr>
                <w:rFonts w:ascii="Tahoma" w:hAnsi="Tahoma" w:cs="Tahoma"/>
                <w:b/>
                <w:bCs/>
                <w:sz w:val="20"/>
                <w:szCs w:val="20"/>
              </w:rPr>
              <w:t>Bilanço Usulüne Göre Defter Tutan Gelir Vergisi Mükelleflerinde</w:t>
            </w:r>
          </w:p>
          <w:p w:rsidR="009D5E5C" w:rsidRPr="00493E4C" w:rsidRDefault="009D5E5C" w:rsidP="00D94DE6">
            <w:pPr>
              <w:jc w:val="both"/>
              <w:rPr>
                <w:rFonts w:ascii="Tahoma" w:hAnsi="Tahoma" w:cs="Tahoma"/>
                <w:b/>
                <w:bCs/>
                <w:sz w:val="20"/>
                <w:szCs w:val="20"/>
              </w:rPr>
            </w:pPr>
            <w:r w:rsidRPr="00493E4C">
              <w:rPr>
                <w:rFonts w:ascii="Tahoma" w:hAnsi="Tahoma" w:cs="Tahoma"/>
                <w:b/>
                <w:bCs/>
                <w:sz w:val="20"/>
                <w:szCs w:val="20"/>
              </w:rPr>
              <w:t>(Serbest Meslek Erbabı Dahil) Asgari Matrahlara Göre Ödenecek Gelir Vergisi</w:t>
            </w:r>
          </w:p>
        </w:tc>
      </w:tr>
      <w:tr w:rsidR="009D5E5C" w:rsidRPr="00493E4C" w:rsidTr="00AB6506">
        <w:trPr>
          <w:trHeight w:val="20"/>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5C" w:rsidRPr="00493E4C" w:rsidRDefault="009D5E5C" w:rsidP="00D94DE6">
            <w:pPr>
              <w:jc w:val="center"/>
              <w:rPr>
                <w:rFonts w:ascii="Tahoma" w:hAnsi="Tahoma" w:cs="Tahoma"/>
                <w:b/>
                <w:bCs/>
                <w:sz w:val="20"/>
                <w:szCs w:val="20"/>
              </w:rPr>
            </w:pPr>
            <w:r w:rsidRPr="00493E4C">
              <w:rPr>
                <w:rFonts w:ascii="Tahoma" w:hAnsi="Tahoma" w:cs="Tahoma"/>
                <w:b/>
                <w:bCs/>
                <w:sz w:val="20"/>
                <w:szCs w:val="20"/>
              </w:rPr>
              <w:t>YILLAR</w:t>
            </w:r>
          </w:p>
        </w:tc>
        <w:tc>
          <w:tcPr>
            <w:tcW w:w="1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9D5E5C" w:rsidRPr="00493E4C" w:rsidRDefault="009D5E5C" w:rsidP="00D94DE6">
            <w:pPr>
              <w:jc w:val="center"/>
              <w:rPr>
                <w:rFonts w:ascii="Tahoma" w:hAnsi="Tahoma" w:cs="Tahoma"/>
                <w:b/>
                <w:bCs/>
                <w:sz w:val="20"/>
                <w:szCs w:val="20"/>
              </w:rPr>
            </w:pPr>
            <w:r w:rsidRPr="00493E4C">
              <w:rPr>
                <w:rFonts w:ascii="Tahoma" w:hAnsi="Tahoma" w:cs="Tahoma"/>
                <w:b/>
                <w:bCs/>
                <w:sz w:val="20"/>
                <w:szCs w:val="20"/>
              </w:rPr>
              <w:t>Asgari Matrah Artırımı</w:t>
            </w:r>
          </w:p>
        </w:tc>
        <w:tc>
          <w:tcPr>
            <w:tcW w:w="1645" w:type="pct"/>
            <w:gridSpan w:val="2"/>
            <w:tcBorders>
              <w:top w:val="single" w:sz="4" w:space="0" w:color="auto"/>
              <w:left w:val="nil"/>
              <w:bottom w:val="single" w:sz="4" w:space="0" w:color="auto"/>
              <w:right w:val="single" w:sz="4" w:space="0" w:color="auto"/>
            </w:tcBorders>
            <w:shd w:val="clear" w:color="auto" w:fill="auto"/>
            <w:noWrap/>
            <w:vAlign w:val="center"/>
            <w:hideMark/>
          </w:tcPr>
          <w:p w:rsidR="009D5E5C" w:rsidRPr="00493E4C" w:rsidRDefault="009D5E5C" w:rsidP="00D94DE6">
            <w:pPr>
              <w:jc w:val="center"/>
              <w:rPr>
                <w:rFonts w:ascii="Tahoma" w:hAnsi="Tahoma" w:cs="Tahoma"/>
                <w:b/>
                <w:bCs/>
                <w:sz w:val="20"/>
                <w:szCs w:val="20"/>
              </w:rPr>
            </w:pPr>
            <w:r w:rsidRPr="00493E4C">
              <w:rPr>
                <w:rFonts w:ascii="Tahoma" w:hAnsi="Tahoma" w:cs="Tahoma"/>
                <w:b/>
                <w:bCs/>
                <w:sz w:val="20"/>
                <w:szCs w:val="20"/>
              </w:rPr>
              <w:t>% 20 Oranıyla Ödenecek Vergi</w:t>
            </w:r>
          </w:p>
        </w:tc>
        <w:tc>
          <w:tcPr>
            <w:tcW w:w="1644" w:type="pct"/>
            <w:gridSpan w:val="2"/>
            <w:tcBorders>
              <w:top w:val="single" w:sz="4" w:space="0" w:color="auto"/>
              <w:left w:val="nil"/>
              <w:bottom w:val="single" w:sz="4" w:space="0" w:color="auto"/>
              <w:right w:val="single" w:sz="4" w:space="0" w:color="auto"/>
            </w:tcBorders>
            <w:shd w:val="clear" w:color="auto" w:fill="auto"/>
            <w:noWrap/>
            <w:vAlign w:val="center"/>
            <w:hideMark/>
          </w:tcPr>
          <w:p w:rsidR="009D5E5C" w:rsidRPr="00493E4C" w:rsidRDefault="009D5E5C" w:rsidP="00D94DE6">
            <w:pPr>
              <w:jc w:val="center"/>
              <w:rPr>
                <w:rFonts w:ascii="Tahoma" w:hAnsi="Tahoma" w:cs="Tahoma"/>
                <w:b/>
                <w:bCs/>
                <w:sz w:val="20"/>
                <w:szCs w:val="20"/>
              </w:rPr>
            </w:pPr>
            <w:r w:rsidRPr="00493E4C">
              <w:rPr>
                <w:rFonts w:ascii="Tahoma" w:hAnsi="Tahoma" w:cs="Tahoma"/>
                <w:b/>
                <w:bCs/>
                <w:sz w:val="20"/>
                <w:szCs w:val="20"/>
              </w:rPr>
              <w:t>% 15 Oranıyla Ödenecek Vergi</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sidRPr="00493E4C">
              <w:rPr>
                <w:rFonts w:ascii="Tahoma" w:hAnsi="Tahoma" w:cs="Tahoma"/>
                <w:sz w:val="20"/>
                <w:szCs w:val="20"/>
              </w:rPr>
              <w:t>2013</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18.095,00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3.619,00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2.714,25</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sidRPr="00493E4C">
              <w:rPr>
                <w:rFonts w:ascii="Tahoma" w:hAnsi="Tahoma" w:cs="Tahoma"/>
                <w:sz w:val="20"/>
                <w:szCs w:val="20"/>
              </w:rPr>
              <w:t>2014</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19.155,00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3.831,00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2.873,25</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sidRPr="00493E4C">
              <w:rPr>
                <w:rFonts w:ascii="Tahoma" w:hAnsi="Tahoma" w:cs="Tahoma"/>
                <w:sz w:val="20"/>
                <w:szCs w:val="20"/>
              </w:rPr>
              <w:t>2015</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20.344,00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4.068,80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3.051,60</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sidRPr="00493E4C">
              <w:rPr>
                <w:rFonts w:ascii="Tahoma" w:hAnsi="Tahoma" w:cs="Tahoma"/>
                <w:sz w:val="20"/>
                <w:szCs w:val="20"/>
              </w:rPr>
              <w:t>2016</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21.636,00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4.327,20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3.245,40</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sidRPr="00493E4C">
              <w:rPr>
                <w:rFonts w:ascii="Tahoma" w:hAnsi="Tahoma" w:cs="Tahoma"/>
                <w:sz w:val="20"/>
                <w:szCs w:val="20"/>
              </w:rPr>
              <w:t>2017</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24.525,00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4.905,00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sz w:val="20"/>
                <w:szCs w:val="20"/>
              </w:rPr>
            </w:pPr>
            <w:r>
              <w:rPr>
                <w:rFonts w:ascii="Tahoma" w:hAnsi="Tahoma" w:cs="Tahoma"/>
                <w:sz w:val="20"/>
                <w:szCs w:val="20"/>
              </w:rPr>
              <w:t>3.678,75</w:t>
            </w:r>
          </w:p>
        </w:tc>
      </w:tr>
      <w:tr w:rsidR="009D5E5C" w:rsidRPr="00493E4C" w:rsidTr="00AB6506">
        <w:trPr>
          <w:trHeight w:val="2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9D5E5C" w:rsidRPr="00493E4C" w:rsidRDefault="009D5E5C" w:rsidP="00D94DE6">
            <w:pPr>
              <w:jc w:val="center"/>
              <w:rPr>
                <w:rFonts w:ascii="Tahoma" w:hAnsi="Tahoma" w:cs="Tahoma"/>
                <w:b/>
                <w:bCs/>
                <w:sz w:val="20"/>
                <w:szCs w:val="20"/>
              </w:rPr>
            </w:pPr>
            <w:r w:rsidRPr="00493E4C">
              <w:rPr>
                <w:rFonts w:ascii="Tahoma" w:hAnsi="Tahoma" w:cs="Tahoma"/>
                <w:b/>
                <w:bCs/>
                <w:sz w:val="20"/>
                <w:szCs w:val="20"/>
              </w:rPr>
              <w:t>TOPLAM</w:t>
            </w:r>
          </w:p>
        </w:tc>
        <w:tc>
          <w:tcPr>
            <w:tcW w:w="121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103.755</w:t>
            </w:r>
            <w:r>
              <w:rPr>
                <w:rFonts w:ascii="Tahoma" w:hAnsi="Tahoma" w:cs="Tahoma"/>
                <w:b/>
                <w:bCs/>
                <w:sz w:val="20"/>
                <w:szCs w:val="20"/>
              </w:rPr>
              <w:fldChar w:fldCharType="end"/>
            </w:r>
            <w:r>
              <w:rPr>
                <w:rFonts w:ascii="Tahoma" w:hAnsi="Tahoma" w:cs="Tahoma"/>
                <w:b/>
                <w:bCs/>
                <w:sz w:val="20"/>
                <w:szCs w:val="20"/>
              </w:rPr>
              <w:t>,00</w:t>
            </w:r>
          </w:p>
        </w:tc>
        <w:tc>
          <w:tcPr>
            <w:tcW w:w="1645"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20.751</w:t>
            </w:r>
            <w:r>
              <w:rPr>
                <w:rFonts w:ascii="Tahoma" w:hAnsi="Tahoma" w:cs="Tahoma"/>
                <w:b/>
                <w:bCs/>
                <w:sz w:val="20"/>
                <w:szCs w:val="20"/>
              </w:rPr>
              <w:fldChar w:fldCharType="end"/>
            </w:r>
            <w:r>
              <w:rPr>
                <w:rFonts w:ascii="Tahoma" w:hAnsi="Tahoma" w:cs="Tahoma"/>
                <w:b/>
                <w:bCs/>
                <w:sz w:val="20"/>
                <w:szCs w:val="20"/>
              </w:rPr>
              <w:t>,00</w:t>
            </w:r>
          </w:p>
        </w:tc>
        <w:tc>
          <w:tcPr>
            <w:tcW w:w="1644" w:type="pct"/>
            <w:gridSpan w:val="2"/>
            <w:tcBorders>
              <w:top w:val="nil"/>
              <w:left w:val="nil"/>
              <w:bottom w:val="single" w:sz="4" w:space="0" w:color="auto"/>
              <w:right w:val="single" w:sz="4" w:space="0" w:color="auto"/>
            </w:tcBorders>
            <w:shd w:val="clear" w:color="auto" w:fill="auto"/>
            <w:noWrap/>
            <w:vAlign w:val="bottom"/>
          </w:tcPr>
          <w:p w:rsidR="009D5E5C" w:rsidRPr="00493E4C"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15.563,25</w:t>
            </w:r>
            <w:r>
              <w:rPr>
                <w:rFonts w:ascii="Tahoma" w:hAnsi="Tahoma" w:cs="Tahoma"/>
                <w:b/>
                <w:bCs/>
                <w:sz w:val="20"/>
                <w:szCs w:val="20"/>
              </w:rPr>
              <w:fldChar w:fldCharType="end"/>
            </w:r>
          </w:p>
        </w:tc>
      </w:tr>
    </w:tbl>
    <w:p w:rsidR="009D5E5C" w:rsidRPr="00880B43" w:rsidRDefault="009D5E5C" w:rsidP="009D5E5C">
      <w:pPr>
        <w:rPr>
          <w:rFonts w:ascii="Tahoma" w:hAnsi="Tahoma" w:cs="Tahoma"/>
          <w:bCs/>
          <w:sz w:val="20"/>
          <w:szCs w:val="20"/>
          <w:highlight w:val="yellow"/>
        </w:rPr>
      </w:pPr>
    </w:p>
    <w:tbl>
      <w:tblPr>
        <w:tblW w:w="5405" w:type="pct"/>
        <w:tblCellMar>
          <w:left w:w="70" w:type="dxa"/>
          <w:right w:w="70" w:type="dxa"/>
        </w:tblCellMar>
        <w:tblLook w:val="04A0" w:firstRow="1" w:lastRow="0" w:firstColumn="1" w:lastColumn="0" w:noHBand="0" w:noVBand="1"/>
      </w:tblPr>
      <w:tblGrid>
        <w:gridCol w:w="978"/>
        <w:gridCol w:w="2371"/>
        <w:gridCol w:w="3232"/>
        <w:gridCol w:w="3230"/>
      </w:tblGrid>
      <w:tr w:rsidR="009D5E5C" w:rsidRPr="002377DA" w:rsidTr="00D94DE6">
        <w:trPr>
          <w:trHeight w:val="540"/>
        </w:trPr>
        <w:tc>
          <w:tcPr>
            <w:tcW w:w="5000" w:type="pct"/>
            <w:gridSpan w:val="4"/>
            <w:tcBorders>
              <w:top w:val="nil"/>
              <w:left w:val="nil"/>
              <w:bottom w:val="nil"/>
              <w:right w:val="nil"/>
            </w:tcBorders>
            <w:shd w:val="clear" w:color="auto" w:fill="auto"/>
            <w:vAlign w:val="center"/>
            <w:hideMark/>
          </w:tcPr>
          <w:p w:rsidR="009D5E5C" w:rsidRPr="002377DA" w:rsidRDefault="009D5E5C" w:rsidP="00D94DE6">
            <w:pPr>
              <w:jc w:val="both"/>
              <w:rPr>
                <w:rFonts w:ascii="Tahoma" w:hAnsi="Tahoma" w:cs="Tahoma"/>
                <w:b/>
                <w:bCs/>
                <w:sz w:val="20"/>
                <w:szCs w:val="20"/>
              </w:rPr>
            </w:pPr>
            <w:r w:rsidRPr="002377DA">
              <w:rPr>
                <w:rFonts w:ascii="Tahoma" w:hAnsi="Tahoma" w:cs="Tahoma"/>
                <w:b/>
                <w:bCs/>
                <w:sz w:val="20"/>
                <w:szCs w:val="20"/>
              </w:rPr>
              <w:lastRenderedPageBreak/>
              <w:t xml:space="preserve">İşletme Hesabına Göre Defter Tutan Gelir Vergisi Mükelleflerinde </w:t>
            </w:r>
            <w:r w:rsidRPr="002377DA">
              <w:rPr>
                <w:rFonts w:ascii="Tahoma" w:hAnsi="Tahoma" w:cs="Tahoma"/>
                <w:b/>
                <w:bCs/>
                <w:sz w:val="20"/>
                <w:szCs w:val="20"/>
              </w:rPr>
              <w:br/>
              <w:t>Asgari Matrahlara Göre Ödenecek Gelir Vergisi</w:t>
            </w:r>
          </w:p>
        </w:tc>
      </w:tr>
      <w:tr w:rsidR="009D5E5C" w:rsidRPr="002377DA" w:rsidTr="00D94DE6">
        <w:trPr>
          <w:trHeight w:val="57"/>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YILLAR</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Asgari Matrah Artırımı</w:t>
            </w:r>
          </w:p>
        </w:tc>
        <w:tc>
          <w:tcPr>
            <w:tcW w:w="1697"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 20 Oranıyla Ödenecek Vergi</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 15 Oranıyla Ödenecek Vergi</w:t>
            </w:r>
          </w:p>
        </w:tc>
      </w:tr>
      <w:tr w:rsidR="009D5E5C" w:rsidRPr="002377DA" w:rsidTr="00D94DE6">
        <w:trPr>
          <w:trHeight w:val="113"/>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2013</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12.279,00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2.455,80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1.841,85</w:t>
            </w:r>
          </w:p>
        </w:tc>
      </w:tr>
      <w:tr w:rsidR="009D5E5C" w:rsidRPr="002377DA" w:rsidTr="00D94DE6">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2014</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12.783,00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2.556,60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1.917,45</w:t>
            </w:r>
          </w:p>
        </w:tc>
      </w:tr>
      <w:tr w:rsidR="009D5E5C" w:rsidRPr="002377DA" w:rsidTr="00D94DE6">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2015</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13.558,00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2.711,60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2.033,70</w:t>
            </w:r>
          </w:p>
        </w:tc>
      </w:tr>
      <w:tr w:rsidR="009D5E5C" w:rsidRPr="002377DA" w:rsidTr="00D94DE6">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2016</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14.424,00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2.884,80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2.163,60</w:t>
            </w:r>
          </w:p>
        </w:tc>
      </w:tr>
      <w:tr w:rsidR="009D5E5C" w:rsidRPr="002377DA" w:rsidTr="00D94DE6">
        <w:trPr>
          <w:trHeight w:val="57"/>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2017</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16.350,00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3.270,00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2.452,50</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9D5E5C" w:rsidRPr="002377DA" w:rsidRDefault="009D5E5C" w:rsidP="00D94DE6">
            <w:pPr>
              <w:rPr>
                <w:rFonts w:ascii="Tahoma" w:hAnsi="Tahoma" w:cs="Tahoma"/>
                <w:b/>
                <w:bCs/>
                <w:sz w:val="20"/>
                <w:szCs w:val="20"/>
              </w:rPr>
            </w:pPr>
            <w:r w:rsidRPr="002377DA">
              <w:rPr>
                <w:rFonts w:ascii="Tahoma" w:hAnsi="Tahoma" w:cs="Tahoma"/>
                <w:b/>
                <w:bCs/>
                <w:sz w:val="20"/>
                <w:szCs w:val="20"/>
              </w:rPr>
              <w:t>TOPLAM</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69.394</w:t>
            </w:r>
            <w:r>
              <w:rPr>
                <w:rFonts w:ascii="Tahoma" w:hAnsi="Tahoma" w:cs="Tahoma"/>
                <w:b/>
                <w:bCs/>
                <w:sz w:val="20"/>
                <w:szCs w:val="20"/>
              </w:rPr>
              <w:fldChar w:fldCharType="end"/>
            </w:r>
            <w:r>
              <w:rPr>
                <w:rFonts w:ascii="Tahoma" w:hAnsi="Tahoma" w:cs="Tahoma"/>
                <w:b/>
                <w:bCs/>
                <w:sz w:val="20"/>
                <w:szCs w:val="20"/>
              </w:rPr>
              <w:t>,00</w:t>
            </w:r>
          </w:p>
        </w:tc>
        <w:tc>
          <w:tcPr>
            <w:tcW w:w="16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13.878,8</w:t>
            </w:r>
            <w:r>
              <w:rPr>
                <w:rFonts w:ascii="Tahoma" w:hAnsi="Tahoma" w:cs="Tahoma"/>
                <w:b/>
                <w:bCs/>
                <w:sz w:val="20"/>
                <w:szCs w:val="20"/>
              </w:rPr>
              <w:fldChar w:fldCharType="end"/>
            </w:r>
            <w:r>
              <w:rPr>
                <w:rFonts w:ascii="Tahoma" w:hAnsi="Tahoma" w:cs="Tahoma"/>
                <w:b/>
                <w:bCs/>
                <w:sz w:val="20"/>
                <w:szCs w:val="20"/>
              </w:rPr>
              <w:t>0</w:t>
            </w:r>
          </w:p>
        </w:tc>
        <w:tc>
          <w:tcPr>
            <w:tcW w:w="159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10.409,1</w:t>
            </w:r>
            <w:r>
              <w:rPr>
                <w:rFonts w:ascii="Tahoma" w:hAnsi="Tahoma" w:cs="Tahoma"/>
                <w:b/>
                <w:bCs/>
                <w:sz w:val="20"/>
                <w:szCs w:val="20"/>
              </w:rPr>
              <w:fldChar w:fldCharType="end"/>
            </w:r>
            <w:r>
              <w:rPr>
                <w:rFonts w:ascii="Tahoma" w:hAnsi="Tahoma" w:cs="Tahoma"/>
                <w:b/>
                <w:bCs/>
                <w:sz w:val="20"/>
                <w:szCs w:val="20"/>
              </w:rPr>
              <w:t>0</w:t>
            </w:r>
          </w:p>
        </w:tc>
      </w:tr>
      <w:tr w:rsidR="009D5E5C" w:rsidRPr="002377DA" w:rsidTr="00D94DE6">
        <w:trPr>
          <w:trHeight w:val="525"/>
        </w:trPr>
        <w:tc>
          <w:tcPr>
            <w:tcW w:w="5000" w:type="pct"/>
            <w:gridSpan w:val="4"/>
            <w:tcBorders>
              <w:top w:val="nil"/>
              <w:left w:val="nil"/>
              <w:bottom w:val="nil"/>
              <w:right w:val="nil"/>
            </w:tcBorders>
            <w:shd w:val="clear" w:color="auto" w:fill="auto"/>
            <w:vAlign w:val="center"/>
            <w:hideMark/>
          </w:tcPr>
          <w:p w:rsidR="009D5E5C" w:rsidRPr="002377DA" w:rsidRDefault="009D5E5C" w:rsidP="00D94DE6">
            <w:pPr>
              <w:jc w:val="both"/>
              <w:rPr>
                <w:rFonts w:ascii="Tahoma" w:hAnsi="Tahoma" w:cs="Tahoma"/>
                <w:b/>
                <w:bCs/>
                <w:sz w:val="20"/>
                <w:szCs w:val="20"/>
              </w:rPr>
            </w:pPr>
          </w:p>
          <w:p w:rsidR="009D5E5C" w:rsidRPr="002377DA" w:rsidRDefault="009D5E5C" w:rsidP="00D94DE6">
            <w:pPr>
              <w:jc w:val="both"/>
              <w:rPr>
                <w:rFonts w:ascii="Tahoma" w:hAnsi="Tahoma" w:cs="Tahoma"/>
                <w:b/>
                <w:bCs/>
                <w:sz w:val="20"/>
                <w:szCs w:val="20"/>
              </w:rPr>
            </w:pPr>
            <w:r w:rsidRPr="002377DA">
              <w:rPr>
                <w:rFonts w:ascii="Tahoma" w:hAnsi="Tahoma" w:cs="Tahoma"/>
                <w:b/>
                <w:bCs/>
                <w:sz w:val="20"/>
                <w:szCs w:val="20"/>
              </w:rPr>
              <w:t xml:space="preserve">Beyana Tabi Geliri Sadece Gayrimenkul Sermaye İradı (Kira Geliri) Olanlarda </w:t>
            </w:r>
            <w:r w:rsidRPr="002377DA">
              <w:rPr>
                <w:rFonts w:ascii="Tahoma" w:hAnsi="Tahoma" w:cs="Tahoma"/>
                <w:b/>
                <w:bCs/>
                <w:sz w:val="20"/>
                <w:szCs w:val="20"/>
              </w:rPr>
              <w:br/>
              <w:t>Asgari Matrahlara Göre Ödenecek Gelir Vergisi (istisna dikkate alınmaz)</w:t>
            </w:r>
          </w:p>
        </w:tc>
      </w:tr>
      <w:tr w:rsidR="009D5E5C" w:rsidRPr="002377DA" w:rsidTr="00D94DE6">
        <w:trPr>
          <w:trHeight w:val="300"/>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YILLAR</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Asgari Matrah Artırımı</w:t>
            </w:r>
          </w:p>
        </w:tc>
        <w:tc>
          <w:tcPr>
            <w:tcW w:w="1646"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 20 Oranıyla Ödenecek Vergi</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9D5E5C" w:rsidRPr="002377DA" w:rsidRDefault="009D5E5C" w:rsidP="00D94DE6">
            <w:pPr>
              <w:jc w:val="center"/>
              <w:rPr>
                <w:rFonts w:ascii="Tahoma" w:hAnsi="Tahoma" w:cs="Tahoma"/>
                <w:b/>
                <w:bCs/>
                <w:sz w:val="20"/>
                <w:szCs w:val="20"/>
              </w:rPr>
            </w:pPr>
            <w:r w:rsidRPr="002377DA">
              <w:rPr>
                <w:rFonts w:ascii="Tahoma" w:hAnsi="Tahoma" w:cs="Tahoma"/>
                <w:b/>
                <w:bCs/>
                <w:sz w:val="20"/>
                <w:szCs w:val="20"/>
              </w:rPr>
              <w:t>% 15 Oranıyla Ödenecek Vergi</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2013</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3.619,00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723,80</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542,85</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2014</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3.831,00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766,20</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574,65</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2015</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4.068,80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813,76</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610,32</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2016</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4.327,20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865,44</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649,08</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2017</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4.905,00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981,00</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sz w:val="20"/>
                <w:szCs w:val="20"/>
              </w:rPr>
            </w:pPr>
            <w:r>
              <w:rPr>
                <w:rFonts w:ascii="Tahoma" w:hAnsi="Tahoma" w:cs="Tahoma"/>
                <w:sz w:val="20"/>
                <w:szCs w:val="20"/>
              </w:rPr>
              <w:t>735,75</w:t>
            </w:r>
          </w:p>
        </w:tc>
      </w:tr>
      <w:tr w:rsidR="009D5E5C" w:rsidRPr="002377DA" w:rsidTr="00D94DE6">
        <w:trPr>
          <w:trHeight w:val="3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9D5E5C" w:rsidRPr="002377DA" w:rsidRDefault="009D5E5C" w:rsidP="00D94DE6">
            <w:pPr>
              <w:rPr>
                <w:rFonts w:ascii="Tahoma" w:hAnsi="Tahoma" w:cs="Tahoma"/>
                <w:b/>
                <w:bCs/>
                <w:sz w:val="20"/>
                <w:szCs w:val="20"/>
              </w:rPr>
            </w:pPr>
            <w:r w:rsidRPr="002377DA">
              <w:rPr>
                <w:rFonts w:ascii="Tahoma" w:hAnsi="Tahoma" w:cs="Tahoma"/>
                <w:b/>
                <w:bCs/>
                <w:sz w:val="20"/>
                <w:szCs w:val="20"/>
              </w:rPr>
              <w:t>TOPLAM</w:t>
            </w:r>
          </w:p>
        </w:tc>
        <w:tc>
          <w:tcPr>
            <w:tcW w:w="1208"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20.751</w:t>
            </w:r>
            <w:r>
              <w:rPr>
                <w:rFonts w:ascii="Tahoma" w:hAnsi="Tahoma" w:cs="Tahoma"/>
                <w:b/>
                <w:bCs/>
                <w:sz w:val="20"/>
                <w:szCs w:val="20"/>
              </w:rPr>
              <w:fldChar w:fldCharType="end"/>
            </w:r>
            <w:r>
              <w:rPr>
                <w:rFonts w:ascii="Tahoma" w:hAnsi="Tahoma" w:cs="Tahoma"/>
                <w:b/>
                <w:bCs/>
                <w:sz w:val="20"/>
                <w:szCs w:val="20"/>
              </w:rPr>
              <w:t>,00</w:t>
            </w:r>
          </w:p>
        </w:tc>
        <w:tc>
          <w:tcPr>
            <w:tcW w:w="1646"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4.150,2</w:t>
            </w:r>
            <w:r>
              <w:rPr>
                <w:rFonts w:ascii="Tahoma" w:hAnsi="Tahoma" w:cs="Tahoma"/>
                <w:b/>
                <w:bCs/>
                <w:sz w:val="20"/>
                <w:szCs w:val="20"/>
              </w:rPr>
              <w:fldChar w:fldCharType="end"/>
            </w:r>
            <w:r>
              <w:rPr>
                <w:rFonts w:ascii="Tahoma" w:hAnsi="Tahoma" w:cs="Tahoma"/>
                <w:b/>
                <w:bCs/>
                <w:sz w:val="20"/>
                <w:szCs w:val="20"/>
              </w:rPr>
              <w:t>0</w:t>
            </w:r>
          </w:p>
        </w:tc>
        <w:tc>
          <w:tcPr>
            <w:tcW w:w="1647" w:type="pct"/>
            <w:tcBorders>
              <w:top w:val="nil"/>
              <w:left w:val="nil"/>
              <w:bottom w:val="single" w:sz="4" w:space="0" w:color="auto"/>
              <w:right w:val="single" w:sz="4" w:space="0" w:color="auto"/>
            </w:tcBorders>
            <w:shd w:val="clear" w:color="auto" w:fill="auto"/>
            <w:noWrap/>
            <w:vAlign w:val="center"/>
          </w:tcPr>
          <w:p w:rsidR="009D5E5C" w:rsidRPr="002377DA" w:rsidRDefault="009D5E5C" w:rsidP="00D94DE6">
            <w:pPr>
              <w:jc w:val="center"/>
              <w:rPr>
                <w:rFonts w:ascii="Tahoma" w:hAnsi="Tahoma" w:cs="Tahoma"/>
                <w:b/>
                <w:bCs/>
                <w:sz w:val="20"/>
                <w:szCs w:val="20"/>
              </w:rPr>
            </w:pPr>
            <w:r>
              <w:rPr>
                <w:rFonts w:ascii="Tahoma" w:hAnsi="Tahoma" w:cs="Tahoma"/>
                <w:b/>
                <w:bCs/>
                <w:sz w:val="20"/>
                <w:szCs w:val="20"/>
              </w:rPr>
              <w:fldChar w:fldCharType="begin"/>
            </w:r>
            <w:r>
              <w:rPr>
                <w:rFonts w:ascii="Tahoma" w:hAnsi="Tahoma" w:cs="Tahoma"/>
                <w:b/>
                <w:bCs/>
                <w:sz w:val="20"/>
                <w:szCs w:val="20"/>
              </w:rPr>
              <w:instrText xml:space="preserve"> =SUM(ABOVE) </w:instrText>
            </w:r>
            <w:r>
              <w:rPr>
                <w:rFonts w:ascii="Tahoma" w:hAnsi="Tahoma" w:cs="Tahoma"/>
                <w:b/>
                <w:bCs/>
                <w:sz w:val="20"/>
                <w:szCs w:val="20"/>
              </w:rPr>
              <w:fldChar w:fldCharType="separate"/>
            </w:r>
            <w:r>
              <w:rPr>
                <w:rFonts w:ascii="Tahoma" w:hAnsi="Tahoma" w:cs="Tahoma"/>
                <w:b/>
                <w:bCs/>
                <w:noProof/>
                <w:sz w:val="20"/>
                <w:szCs w:val="20"/>
              </w:rPr>
              <w:t>3.112,65</w:t>
            </w:r>
            <w:r>
              <w:rPr>
                <w:rFonts w:ascii="Tahoma" w:hAnsi="Tahoma" w:cs="Tahoma"/>
                <w:b/>
                <w:bCs/>
                <w:sz w:val="20"/>
                <w:szCs w:val="20"/>
              </w:rPr>
              <w:fldChar w:fldCharType="end"/>
            </w:r>
          </w:p>
        </w:tc>
      </w:tr>
    </w:tbl>
    <w:p w:rsidR="009D5E5C" w:rsidRPr="00880B43" w:rsidRDefault="009D5E5C" w:rsidP="009D5E5C">
      <w:pPr>
        <w:rPr>
          <w:rFonts w:ascii="Tahoma" w:hAnsi="Tahoma" w:cs="Tahoma"/>
          <w:bCs/>
          <w:sz w:val="20"/>
          <w:szCs w:val="20"/>
          <w:highlight w:val="yellow"/>
        </w:rPr>
      </w:pPr>
    </w:p>
    <w:p w:rsidR="009D5E5C" w:rsidRPr="00580F3F" w:rsidRDefault="009D5E5C" w:rsidP="009D5E5C">
      <w:pPr>
        <w:numPr>
          <w:ilvl w:val="0"/>
          <w:numId w:val="16"/>
        </w:numPr>
        <w:tabs>
          <w:tab w:val="left" w:pos="284"/>
        </w:tabs>
        <w:spacing w:before="120" w:after="120" w:line="240" w:lineRule="auto"/>
        <w:ind w:left="0" w:firstLine="0"/>
        <w:jc w:val="both"/>
        <w:rPr>
          <w:rFonts w:ascii="Tahoma" w:hAnsi="Tahoma" w:cs="Tahoma"/>
          <w:bCs/>
          <w:sz w:val="20"/>
          <w:szCs w:val="20"/>
        </w:rPr>
      </w:pPr>
      <w:r w:rsidRPr="00D45EB2">
        <w:rPr>
          <w:rFonts w:ascii="Tahoma" w:hAnsi="Tahoma" w:cs="Tahoma"/>
          <w:bCs/>
          <w:sz w:val="20"/>
          <w:szCs w:val="20"/>
        </w:rPr>
        <w:t xml:space="preserve">Geliri sadece basit usulde vergilendirilen kazançtan oluşanlarda, asgari matrah bilanço esasına göre defter tutanlar için belirlenen asgari hadlerin 1/10 u, geliri sadece gayrimenkul sermaye </w:t>
      </w:r>
      <w:r w:rsidRPr="00580F3F">
        <w:rPr>
          <w:rFonts w:ascii="Tahoma" w:hAnsi="Tahoma" w:cs="Tahoma"/>
          <w:bCs/>
          <w:sz w:val="20"/>
          <w:szCs w:val="20"/>
        </w:rPr>
        <w:t>iradından oluşanlar 1/5 i olarak belirlenmiştir. Geliri yukarıda sayılmış olanlar dışında kalan diğer gelir vergisi mükellefleri için ise işletme hesabına göre defter tutanlar için belirlenen asgari hadlerden aşağı matrah dikkate alınamayacaktır.</w:t>
      </w:r>
    </w:p>
    <w:p w:rsidR="009D5E5C" w:rsidRPr="00580F3F" w:rsidRDefault="009D5E5C" w:rsidP="009D5E5C">
      <w:pPr>
        <w:numPr>
          <w:ilvl w:val="0"/>
          <w:numId w:val="16"/>
        </w:numPr>
        <w:tabs>
          <w:tab w:val="left" w:pos="284"/>
        </w:tabs>
        <w:spacing w:before="120" w:after="120" w:line="240" w:lineRule="auto"/>
        <w:ind w:left="0" w:firstLine="0"/>
        <w:jc w:val="both"/>
        <w:rPr>
          <w:rFonts w:ascii="Tahoma" w:hAnsi="Tahoma" w:cs="Tahoma"/>
          <w:bCs/>
          <w:sz w:val="20"/>
          <w:szCs w:val="20"/>
        </w:rPr>
      </w:pPr>
      <w:r w:rsidRPr="00580F3F">
        <w:rPr>
          <w:rFonts w:ascii="Tahoma" w:hAnsi="Tahoma" w:cs="Tahoma"/>
          <w:bCs/>
          <w:sz w:val="20"/>
          <w:szCs w:val="20"/>
        </w:rPr>
        <w:t xml:space="preserve">İşe başlama yada bırakma gibi nedenlerle </w:t>
      </w:r>
      <w:proofErr w:type="spellStart"/>
      <w:r w:rsidRPr="00580F3F">
        <w:rPr>
          <w:rFonts w:ascii="Tahoma" w:hAnsi="Tahoma" w:cs="Tahoma"/>
          <w:bCs/>
          <w:sz w:val="20"/>
          <w:szCs w:val="20"/>
        </w:rPr>
        <w:t>kıst</w:t>
      </w:r>
      <w:proofErr w:type="spellEnd"/>
      <w:r w:rsidRPr="00580F3F">
        <w:rPr>
          <w:rFonts w:ascii="Tahoma" w:hAnsi="Tahoma" w:cs="Tahoma"/>
          <w:bCs/>
          <w:sz w:val="20"/>
          <w:szCs w:val="20"/>
        </w:rPr>
        <w:t xml:space="preserve"> dönem faaliyette bulunanlar için yukarıda belirtilen asgari matrahları ay kesirleri tam sayılmak suretiyle dikkate alınacaktır.</w:t>
      </w:r>
    </w:p>
    <w:p w:rsidR="009D5E5C" w:rsidRPr="001E5B06" w:rsidRDefault="009D5E5C" w:rsidP="009D5E5C">
      <w:pPr>
        <w:numPr>
          <w:ilvl w:val="0"/>
          <w:numId w:val="16"/>
        </w:numPr>
        <w:tabs>
          <w:tab w:val="left" w:pos="284"/>
        </w:tabs>
        <w:spacing w:before="120" w:after="120" w:line="240" w:lineRule="auto"/>
        <w:ind w:left="0" w:firstLine="0"/>
        <w:jc w:val="both"/>
        <w:rPr>
          <w:rFonts w:ascii="Tahoma" w:hAnsi="Tahoma" w:cs="Tahoma"/>
          <w:bCs/>
          <w:sz w:val="20"/>
          <w:szCs w:val="20"/>
        </w:rPr>
      </w:pPr>
      <w:r w:rsidRPr="00580F3F">
        <w:rPr>
          <w:rFonts w:ascii="Tahoma" w:hAnsi="Tahoma" w:cs="Tahoma"/>
          <w:bCs/>
          <w:sz w:val="20"/>
          <w:szCs w:val="20"/>
        </w:rPr>
        <w:t xml:space="preserve">Öte yandan; stopaja tabi yatırım indiriminden (GVK madde 61) yararlanmış olan kurumlar vergisi </w:t>
      </w:r>
      <w:r w:rsidRPr="001E5B06">
        <w:rPr>
          <w:rFonts w:ascii="Tahoma" w:hAnsi="Tahoma" w:cs="Tahoma"/>
          <w:bCs/>
          <w:sz w:val="20"/>
          <w:szCs w:val="20"/>
        </w:rPr>
        <w:t xml:space="preserve">mükelleflerinin kurumlar vergisi matrahlarının yanı sıra ilgili yılda beyan ettikleri yatırım indirimi stopajı tutarlarını da (dikkat edilirse matrah değil vergi tutarı arttırılacaktır) yıllar itibariyle yukarıda belirtilen oranlarda arttırmaları şarttır. (2013yılı için % 35, 2014 yılı için % 30, 2015 yılı için % 25, 2016 yılı için % 20 ve 2017 yılı için % 15)  </w:t>
      </w:r>
    </w:p>
    <w:p w:rsidR="009D5E5C" w:rsidRPr="001E5B06" w:rsidRDefault="009D5E5C" w:rsidP="009D5E5C">
      <w:pPr>
        <w:jc w:val="both"/>
        <w:rPr>
          <w:rFonts w:ascii="Tahoma" w:hAnsi="Tahoma" w:cs="Tahoma"/>
          <w:bCs/>
          <w:sz w:val="20"/>
          <w:szCs w:val="20"/>
        </w:rPr>
      </w:pPr>
      <w:r w:rsidRPr="001E5B06">
        <w:rPr>
          <w:rFonts w:ascii="Tahoma" w:hAnsi="Tahoma" w:cs="Tahoma"/>
          <w:bCs/>
          <w:sz w:val="20"/>
          <w:szCs w:val="20"/>
        </w:rPr>
        <w:t xml:space="preserve">Ancak; anılan yıla ilişkin yatırım indirimi </w:t>
      </w:r>
      <w:proofErr w:type="spellStart"/>
      <w:r w:rsidRPr="001E5B06">
        <w:rPr>
          <w:rFonts w:ascii="Tahoma" w:hAnsi="Tahoma" w:cs="Tahoma"/>
          <w:bCs/>
          <w:sz w:val="20"/>
          <w:szCs w:val="20"/>
        </w:rPr>
        <w:t>tevkifatı</w:t>
      </w:r>
      <w:proofErr w:type="spellEnd"/>
      <w:r w:rsidRPr="001E5B06">
        <w:rPr>
          <w:rFonts w:ascii="Tahoma" w:hAnsi="Tahoma" w:cs="Tahoma"/>
          <w:bCs/>
          <w:sz w:val="20"/>
          <w:szCs w:val="20"/>
        </w:rPr>
        <w:t xml:space="preserve"> beyan edilmemişse bu </w:t>
      </w:r>
      <w:proofErr w:type="spellStart"/>
      <w:r w:rsidRPr="001E5B06">
        <w:rPr>
          <w:rFonts w:ascii="Tahoma" w:hAnsi="Tahoma" w:cs="Tahoma"/>
          <w:bCs/>
          <w:sz w:val="20"/>
          <w:szCs w:val="20"/>
        </w:rPr>
        <w:t>tevkifat</w:t>
      </w:r>
      <w:proofErr w:type="spellEnd"/>
      <w:r w:rsidRPr="001E5B06">
        <w:rPr>
          <w:rFonts w:ascii="Tahoma" w:hAnsi="Tahoma" w:cs="Tahoma"/>
          <w:bCs/>
          <w:sz w:val="20"/>
          <w:szCs w:val="20"/>
        </w:rPr>
        <w:t xml:space="preserve"> matrahları yukarıda kurumlar vergisi mükellefleri için belirlenen asgari matrahların % 50 sinden az olmamak üzere gerçek tutarlarıyla beyan edilecek ve üzerinden % 15 oranıyla vergi hesaplanacaktır. </w:t>
      </w:r>
    </w:p>
    <w:p w:rsidR="009D5E5C" w:rsidRPr="0017093F"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17093F">
        <w:rPr>
          <w:rFonts w:ascii="Tahoma" w:hAnsi="Tahoma" w:cs="Tahoma"/>
          <w:bCs/>
          <w:sz w:val="20"/>
          <w:szCs w:val="20"/>
        </w:rPr>
        <w:t xml:space="preserve">Yatırım indiriminden yararlanılan yılda kurumlar vergisi matrahı oluşmamış bile olsa yatırım indirimi matrah yada vergisinin artışının yanı sıra asgari matrahlar üzerinden kurumlar vergisi matrahı artışının da yapılması Kanun hükümlerinden yararlanılması bakımından şart tutulmuştur.  </w:t>
      </w:r>
    </w:p>
    <w:p w:rsidR="009D5E5C" w:rsidRPr="00880B43" w:rsidRDefault="009D5E5C" w:rsidP="009D5E5C">
      <w:pPr>
        <w:jc w:val="both"/>
        <w:rPr>
          <w:rFonts w:ascii="Tahoma" w:hAnsi="Tahoma" w:cs="Tahoma"/>
          <w:bCs/>
          <w:sz w:val="20"/>
          <w:szCs w:val="20"/>
          <w:highlight w:val="yellow"/>
        </w:rPr>
      </w:pPr>
    </w:p>
    <w:p w:rsidR="009D5E5C"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0C709A">
        <w:rPr>
          <w:rFonts w:ascii="Tahoma" w:hAnsi="Tahoma" w:cs="Tahoma"/>
          <w:bCs/>
          <w:sz w:val="20"/>
          <w:szCs w:val="20"/>
        </w:rPr>
        <w:lastRenderedPageBreak/>
        <w:t>Önceki yıllardan devreden geçmiş yıllar mali zararı bulunanların matrah artışında bir kayba uğramaları söz</w:t>
      </w:r>
      <w:r>
        <w:rPr>
          <w:rFonts w:ascii="Tahoma" w:hAnsi="Tahoma" w:cs="Tahoma"/>
          <w:bCs/>
          <w:sz w:val="20"/>
          <w:szCs w:val="20"/>
        </w:rPr>
        <w:t xml:space="preserve"> </w:t>
      </w:r>
      <w:r w:rsidRPr="000C709A">
        <w:rPr>
          <w:rFonts w:ascii="Tahoma" w:hAnsi="Tahoma" w:cs="Tahoma"/>
          <w:bCs/>
          <w:sz w:val="20"/>
          <w:szCs w:val="20"/>
        </w:rPr>
        <w:t>konusudur. Şöyle ki; zarar beyan edilen yılla ilgili matrah artışında bulunulmuşsa bu zararın yarısının 201</w:t>
      </w:r>
      <w:r>
        <w:rPr>
          <w:rFonts w:ascii="Tahoma" w:hAnsi="Tahoma" w:cs="Tahoma"/>
          <w:bCs/>
          <w:sz w:val="20"/>
          <w:szCs w:val="20"/>
        </w:rPr>
        <w:t>8</w:t>
      </w:r>
      <w:r w:rsidRPr="000C709A">
        <w:rPr>
          <w:rFonts w:ascii="Tahoma" w:hAnsi="Tahoma" w:cs="Tahoma"/>
          <w:bCs/>
          <w:sz w:val="20"/>
          <w:szCs w:val="20"/>
        </w:rPr>
        <w:t xml:space="preserve"> ve sonrasındaki dönem kazançlarından mahsup imkanı kalkmaktadır. </w:t>
      </w:r>
    </w:p>
    <w:p w:rsidR="00E92443" w:rsidRPr="00AB6506" w:rsidRDefault="00E92443" w:rsidP="00E92443">
      <w:pPr>
        <w:pStyle w:val="ListeParagraf"/>
        <w:rPr>
          <w:rFonts w:ascii="Tahoma" w:hAnsi="Tahoma" w:cs="Tahoma"/>
          <w:bCs/>
          <w:sz w:val="20"/>
          <w:szCs w:val="20"/>
          <w:lang w:val="tr-TR"/>
        </w:rPr>
      </w:pPr>
    </w:p>
    <w:p w:rsidR="009D5E5C"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F575E5">
        <w:rPr>
          <w:rFonts w:ascii="Tahoma" w:hAnsi="Tahoma" w:cs="Tahoma"/>
          <w:bCs/>
          <w:sz w:val="20"/>
          <w:szCs w:val="20"/>
        </w:rPr>
        <w:t xml:space="preserve">Mükellefin matrah artırımında bulunduğu yılla ilgili olarak bu vergiler açısından bir iadesi söz konusu ise, matrah artışı bu incelemenin yapılması ve sonucunda işlem yapılmasını engellemeyecektir. </w:t>
      </w:r>
    </w:p>
    <w:p w:rsidR="00E92443" w:rsidRPr="00AB6506" w:rsidRDefault="00E92443" w:rsidP="00E92443">
      <w:pPr>
        <w:pStyle w:val="ListeParagraf"/>
        <w:rPr>
          <w:rFonts w:ascii="Tahoma" w:hAnsi="Tahoma" w:cs="Tahoma"/>
          <w:bCs/>
          <w:sz w:val="20"/>
          <w:szCs w:val="20"/>
          <w:lang w:val="tr-TR"/>
        </w:rPr>
      </w:pPr>
    </w:p>
    <w:p w:rsidR="009D5E5C" w:rsidRPr="003E72F3"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714471">
        <w:rPr>
          <w:rFonts w:ascii="Tahoma" w:hAnsi="Tahoma" w:cs="Tahoma"/>
          <w:bCs/>
          <w:sz w:val="20"/>
          <w:szCs w:val="20"/>
        </w:rPr>
        <w:t>Kanunun yayım tarihinden önce kesinleşen tarhiyatlar matrah artırımına esas dönem matrahı ile birlikte dikkate alınır. Yani artırılacak tutar, ilgili dönem matrahı ile kesinleşen tarhiyatlar toplanarak hesaplanır.</w:t>
      </w:r>
    </w:p>
    <w:p w:rsidR="00AB6506" w:rsidRDefault="00AB6506" w:rsidP="009D5E5C">
      <w:pPr>
        <w:jc w:val="both"/>
        <w:rPr>
          <w:rFonts w:ascii="Tahoma" w:hAnsi="Tahoma" w:cs="Tahoma"/>
          <w:b/>
          <w:bCs/>
          <w:sz w:val="20"/>
          <w:szCs w:val="20"/>
        </w:rPr>
      </w:pPr>
    </w:p>
    <w:p w:rsidR="009D5E5C" w:rsidRPr="00D04EB1" w:rsidRDefault="009D5E5C" w:rsidP="009D5E5C">
      <w:pPr>
        <w:jc w:val="both"/>
        <w:rPr>
          <w:rFonts w:ascii="Tahoma" w:hAnsi="Tahoma" w:cs="Tahoma"/>
          <w:b/>
          <w:bCs/>
          <w:sz w:val="20"/>
          <w:szCs w:val="20"/>
        </w:rPr>
      </w:pPr>
      <w:r>
        <w:rPr>
          <w:rFonts w:ascii="Tahoma" w:hAnsi="Tahoma" w:cs="Tahoma"/>
          <w:b/>
          <w:bCs/>
          <w:sz w:val="20"/>
          <w:szCs w:val="20"/>
        </w:rPr>
        <w:t>1</w:t>
      </w:r>
      <w:r w:rsidRPr="00D04EB1">
        <w:rPr>
          <w:rFonts w:ascii="Tahoma" w:hAnsi="Tahoma" w:cs="Tahoma"/>
          <w:b/>
          <w:bCs/>
          <w:sz w:val="20"/>
          <w:szCs w:val="20"/>
        </w:rPr>
        <w:t>.2. Katma Değer Vergisi artırımı:</w:t>
      </w:r>
    </w:p>
    <w:p w:rsidR="009D5E5C" w:rsidRPr="00D04EB1" w:rsidRDefault="009D5E5C" w:rsidP="009D5E5C">
      <w:pPr>
        <w:jc w:val="both"/>
        <w:rPr>
          <w:rFonts w:ascii="Tahoma" w:hAnsi="Tahoma" w:cs="Tahoma"/>
          <w:bCs/>
          <w:sz w:val="20"/>
          <w:szCs w:val="20"/>
        </w:rPr>
      </w:pPr>
      <w:r w:rsidRPr="00D04EB1">
        <w:rPr>
          <w:rFonts w:ascii="Tahoma" w:hAnsi="Tahoma" w:cs="Tahoma"/>
          <w:bCs/>
          <w:sz w:val="20"/>
          <w:szCs w:val="20"/>
        </w:rPr>
        <w:t>KDV mükellefleri yıllar itibariyle beyannamelerinde yer alan hesaplanan KDV toplamı üzerinden aşağıdaki oranlarda artış yaparlarsa anılan yıllara yönelik olarak KDV incelemesi ve tarhiyatı yapılamayacaktır:</w:t>
      </w:r>
    </w:p>
    <w:tbl>
      <w:tblPr>
        <w:tblW w:w="6030" w:type="dxa"/>
        <w:tblInd w:w="61" w:type="dxa"/>
        <w:tblCellMar>
          <w:left w:w="70" w:type="dxa"/>
          <w:right w:w="70" w:type="dxa"/>
        </w:tblCellMar>
        <w:tblLook w:val="04A0" w:firstRow="1" w:lastRow="0" w:firstColumn="1" w:lastColumn="0" w:noHBand="0" w:noVBand="1"/>
      </w:tblPr>
      <w:tblGrid>
        <w:gridCol w:w="2628"/>
        <w:gridCol w:w="3402"/>
      </w:tblGrid>
      <w:tr w:rsidR="009D5E5C" w:rsidRPr="00D04EB1" w:rsidTr="00D94DE6">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5C" w:rsidRPr="00D04EB1" w:rsidRDefault="009D5E5C" w:rsidP="00D94DE6">
            <w:pPr>
              <w:rPr>
                <w:rFonts w:ascii="Tahoma" w:hAnsi="Tahoma" w:cs="Tahoma"/>
                <w:b/>
                <w:bCs/>
                <w:sz w:val="20"/>
                <w:szCs w:val="20"/>
              </w:rPr>
            </w:pPr>
            <w:r w:rsidRPr="00D04EB1">
              <w:rPr>
                <w:rFonts w:ascii="Tahoma" w:hAnsi="Tahoma" w:cs="Tahoma"/>
                <w:b/>
                <w:bCs/>
                <w:sz w:val="20"/>
                <w:szCs w:val="20"/>
              </w:rPr>
              <w:t>YILLAR</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b/>
                <w:bCs/>
                <w:sz w:val="20"/>
                <w:szCs w:val="20"/>
              </w:rPr>
            </w:pPr>
            <w:r w:rsidRPr="00D04EB1">
              <w:rPr>
                <w:rFonts w:ascii="Tahoma" w:hAnsi="Tahoma" w:cs="Tahoma"/>
                <w:b/>
                <w:bCs/>
                <w:sz w:val="20"/>
                <w:szCs w:val="20"/>
              </w:rPr>
              <w:t>Artırım Oranı (%)</w:t>
            </w:r>
          </w:p>
        </w:tc>
      </w:tr>
      <w:tr w:rsidR="009D5E5C" w:rsidRPr="00D04EB1"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D04EB1" w:rsidRDefault="009D5E5C" w:rsidP="00D94DE6">
            <w:pPr>
              <w:jc w:val="center"/>
              <w:rPr>
                <w:rFonts w:ascii="Tahoma" w:hAnsi="Tahoma" w:cs="Tahoma"/>
                <w:sz w:val="20"/>
                <w:szCs w:val="20"/>
              </w:rPr>
            </w:pPr>
            <w:r>
              <w:rPr>
                <w:rFonts w:ascii="Tahoma" w:hAnsi="Tahoma" w:cs="Tahoma"/>
                <w:sz w:val="20"/>
                <w:szCs w:val="20"/>
              </w:rPr>
              <w:t>2013</w:t>
            </w:r>
          </w:p>
        </w:tc>
        <w:tc>
          <w:tcPr>
            <w:tcW w:w="3402" w:type="dxa"/>
            <w:tcBorders>
              <w:top w:val="nil"/>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sz w:val="20"/>
                <w:szCs w:val="20"/>
              </w:rPr>
            </w:pPr>
            <w:r w:rsidRPr="00D04EB1">
              <w:rPr>
                <w:rFonts w:ascii="Tahoma" w:hAnsi="Tahoma" w:cs="Tahoma"/>
                <w:sz w:val="20"/>
                <w:szCs w:val="20"/>
              </w:rPr>
              <w:t>3,5</w:t>
            </w:r>
          </w:p>
        </w:tc>
      </w:tr>
      <w:tr w:rsidR="009D5E5C" w:rsidRPr="00D04EB1"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D04EB1" w:rsidRDefault="009D5E5C" w:rsidP="00D94DE6">
            <w:pPr>
              <w:jc w:val="center"/>
              <w:rPr>
                <w:rFonts w:ascii="Tahoma" w:hAnsi="Tahoma" w:cs="Tahoma"/>
                <w:sz w:val="20"/>
                <w:szCs w:val="20"/>
              </w:rPr>
            </w:pPr>
            <w:r>
              <w:rPr>
                <w:rFonts w:ascii="Tahoma" w:hAnsi="Tahoma" w:cs="Tahoma"/>
                <w:sz w:val="20"/>
                <w:szCs w:val="20"/>
              </w:rPr>
              <w:t>2014</w:t>
            </w:r>
          </w:p>
        </w:tc>
        <w:tc>
          <w:tcPr>
            <w:tcW w:w="3402" w:type="dxa"/>
            <w:tcBorders>
              <w:top w:val="nil"/>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sz w:val="20"/>
                <w:szCs w:val="20"/>
              </w:rPr>
            </w:pPr>
            <w:r w:rsidRPr="00D04EB1">
              <w:rPr>
                <w:rFonts w:ascii="Tahoma" w:hAnsi="Tahoma" w:cs="Tahoma"/>
                <w:sz w:val="20"/>
                <w:szCs w:val="20"/>
              </w:rPr>
              <w:t>3</w:t>
            </w:r>
          </w:p>
        </w:tc>
      </w:tr>
      <w:tr w:rsidR="009D5E5C" w:rsidRPr="00D04EB1"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D04EB1" w:rsidRDefault="009D5E5C" w:rsidP="00D94DE6">
            <w:pPr>
              <w:jc w:val="center"/>
              <w:rPr>
                <w:rFonts w:ascii="Tahoma" w:hAnsi="Tahoma" w:cs="Tahoma"/>
                <w:sz w:val="20"/>
                <w:szCs w:val="20"/>
              </w:rPr>
            </w:pPr>
            <w:r>
              <w:rPr>
                <w:rFonts w:ascii="Tahoma" w:hAnsi="Tahoma" w:cs="Tahoma"/>
                <w:sz w:val="20"/>
                <w:szCs w:val="20"/>
              </w:rPr>
              <w:t>2015</w:t>
            </w:r>
          </w:p>
        </w:tc>
        <w:tc>
          <w:tcPr>
            <w:tcW w:w="3402" w:type="dxa"/>
            <w:tcBorders>
              <w:top w:val="nil"/>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sz w:val="20"/>
                <w:szCs w:val="20"/>
              </w:rPr>
            </w:pPr>
            <w:r w:rsidRPr="00D04EB1">
              <w:rPr>
                <w:rFonts w:ascii="Tahoma" w:hAnsi="Tahoma" w:cs="Tahoma"/>
                <w:sz w:val="20"/>
                <w:szCs w:val="20"/>
              </w:rPr>
              <w:t>2,5</w:t>
            </w:r>
          </w:p>
        </w:tc>
      </w:tr>
      <w:tr w:rsidR="009D5E5C" w:rsidRPr="00D04EB1" w:rsidTr="00D94DE6">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D04EB1" w:rsidRDefault="009D5E5C" w:rsidP="00D94DE6">
            <w:pPr>
              <w:jc w:val="center"/>
              <w:rPr>
                <w:rFonts w:ascii="Tahoma" w:hAnsi="Tahoma" w:cs="Tahoma"/>
                <w:sz w:val="20"/>
                <w:szCs w:val="20"/>
              </w:rPr>
            </w:pPr>
            <w:r>
              <w:rPr>
                <w:rFonts w:ascii="Tahoma" w:hAnsi="Tahoma" w:cs="Tahoma"/>
                <w:sz w:val="20"/>
                <w:szCs w:val="20"/>
              </w:rPr>
              <w:t>2016</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sz w:val="20"/>
                <w:szCs w:val="20"/>
              </w:rPr>
            </w:pPr>
            <w:r w:rsidRPr="00D04EB1">
              <w:rPr>
                <w:rFonts w:ascii="Tahoma" w:hAnsi="Tahoma" w:cs="Tahoma"/>
                <w:sz w:val="20"/>
                <w:szCs w:val="20"/>
              </w:rPr>
              <w:t>2</w:t>
            </w:r>
          </w:p>
        </w:tc>
      </w:tr>
      <w:tr w:rsidR="009D5E5C" w:rsidRPr="00D04EB1" w:rsidTr="00D94DE6">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D04EB1" w:rsidRDefault="009D5E5C" w:rsidP="00D94DE6">
            <w:pPr>
              <w:jc w:val="center"/>
              <w:rPr>
                <w:rFonts w:ascii="Tahoma" w:hAnsi="Tahoma" w:cs="Tahoma"/>
                <w:sz w:val="20"/>
                <w:szCs w:val="20"/>
              </w:rPr>
            </w:pPr>
            <w:r>
              <w:rPr>
                <w:rFonts w:ascii="Tahoma" w:hAnsi="Tahoma" w:cs="Tahoma"/>
                <w:sz w:val="20"/>
                <w:szCs w:val="20"/>
              </w:rPr>
              <w:t>2017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D5E5C" w:rsidRPr="00D04EB1" w:rsidRDefault="009D5E5C" w:rsidP="00D94DE6">
            <w:pPr>
              <w:jc w:val="center"/>
              <w:rPr>
                <w:rFonts w:ascii="Tahoma" w:hAnsi="Tahoma" w:cs="Tahoma"/>
                <w:sz w:val="20"/>
                <w:szCs w:val="20"/>
              </w:rPr>
            </w:pPr>
            <w:r w:rsidRPr="00D04EB1">
              <w:rPr>
                <w:rFonts w:ascii="Tahoma" w:hAnsi="Tahoma" w:cs="Tahoma"/>
                <w:sz w:val="20"/>
                <w:szCs w:val="20"/>
              </w:rPr>
              <w:t>1,5</w:t>
            </w:r>
          </w:p>
        </w:tc>
      </w:tr>
    </w:tbl>
    <w:p w:rsidR="009D5E5C" w:rsidRPr="00880B43" w:rsidRDefault="009D5E5C" w:rsidP="009D5E5C">
      <w:pPr>
        <w:rPr>
          <w:rFonts w:ascii="Tahoma" w:hAnsi="Tahoma" w:cs="Tahoma"/>
          <w:bCs/>
          <w:sz w:val="20"/>
          <w:szCs w:val="20"/>
          <w:highlight w:val="yellow"/>
        </w:rPr>
      </w:pPr>
    </w:p>
    <w:p w:rsidR="009D5E5C" w:rsidRPr="005E5097" w:rsidRDefault="009D5E5C" w:rsidP="009D5E5C">
      <w:pPr>
        <w:jc w:val="both"/>
        <w:rPr>
          <w:rFonts w:ascii="Tahoma" w:hAnsi="Tahoma" w:cs="Tahoma"/>
          <w:bCs/>
          <w:sz w:val="20"/>
          <w:szCs w:val="20"/>
        </w:rPr>
      </w:pPr>
      <w:r w:rsidRPr="00E44DB9">
        <w:rPr>
          <w:rFonts w:ascii="Tahoma" w:hAnsi="Tahoma" w:cs="Tahoma"/>
          <w:bCs/>
          <w:sz w:val="20"/>
          <w:szCs w:val="20"/>
        </w:rPr>
        <w:t xml:space="preserve">Dikkat edilirse matrah değil hesaplanan KDV üzerinden artış yapılacaktır. Öte yandan; aylık olarak artış </w:t>
      </w:r>
      <w:r w:rsidRPr="005E5097">
        <w:rPr>
          <w:rFonts w:ascii="Tahoma" w:hAnsi="Tahoma" w:cs="Tahoma"/>
          <w:bCs/>
          <w:sz w:val="20"/>
          <w:szCs w:val="20"/>
        </w:rPr>
        <w:t xml:space="preserve">söz konusu olmayıp ilgili yılın tamamı dikkate alınarak arttırılacak vergi hesaplanacaktır. </w:t>
      </w:r>
    </w:p>
    <w:p w:rsidR="009D5E5C" w:rsidRPr="005E5097"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5E5097">
        <w:rPr>
          <w:rFonts w:ascii="Tahoma" w:hAnsi="Tahoma" w:cs="Tahoma"/>
          <w:bCs/>
          <w:sz w:val="20"/>
          <w:szCs w:val="20"/>
        </w:rPr>
        <w:t xml:space="preserve">Hesaplama sırasında; ihraç kayıtlı ve dahil işleme belgesi kapsamındaki tecil – terkinden yararlanılan teslimlerle ilgili beyan edilen vergiler hesaplanan vergiden düşülecektir. </w:t>
      </w:r>
    </w:p>
    <w:p w:rsidR="009D5E5C" w:rsidRPr="00880B43" w:rsidRDefault="009D5E5C" w:rsidP="009D5E5C">
      <w:pPr>
        <w:tabs>
          <w:tab w:val="left" w:pos="284"/>
        </w:tabs>
        <w:jc w:val="both"/>
        <w:rPr>
          <w:rFonts w:ascii="Tahoma" w:hAnsi="Tahoma" w:cs="Tahoma"/>
          <w:bCs/>
          <w:sz w:val="20"/>
          <w:szCs w:val="20"/>
          <w:highlight w:val="yellow"/>
        </w:rPr>
      </w:pPr>
    </w:p>
    <w:p w:rsidR="009D5E5C" w:rsidRPr="005E5097"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5E5097">
        <w:rPr>
          <w:rFonts w:ascii="Tahoma" w:hAnsi="Tahoma" w:cs="Tahoma"/>
          <w:bCs/>
          <w:sz w:val="20"/>
          <w:szCs w:val="20"/>
        </w:rPr>
        <w:t>Mükellefin ilgili yıldaki beyanlarında istisna veya sair nedenlerle hesaplanan KDV oluşmuyorsa, yada sadece tecil-</w:t>
      </w:r>
      <w:proofErr w:type="spellStart"/>
      <w:r w:rsidRPr="005E5097">
        <w:rPr>
          <w:rFonts w:ascii="Tahoma" w:hAnsi="Tahoma" w:cs="Tahoma"/>
          <w:bCs/>
          <w:sz w:val="20"/>
          <w:szCs w:val="20"/>
        </w:rPr>
        <w:t>terkinli</w:t>
      </w:r>
      <w:proofErr w:type="spellEnd"/>
      <w:r w:rsidRPr="005E5097">
        <w:rPr>
          <w:rFonts w:ascii="Tahoma" w:hAnsi="Tahoma" w:cs="Tahoma"/>
          <w:bCs/>
          <w:sz w:val="20"/>
          <w:szCs w:val="20"/>
        </w:rPr>
        <w:t xml:space="preserve"> KDV söz konusu ise,  KDV artışı gelir ve kurumlar vergisi matrah artışına esas tutarlar üzerinden % 18 oranıyla hesaplanacaktır. Ancak, bu durumda ayrıca yıllık gelir yada kurumlar vergisi matrahı artırımı yapılması da şarttır.</w:t>
      </w:r>
    </w:p>
    <w:p w:rsidR="00E92443" w:rsidRDefault="00E92443" w:rsidP="00E92443">
      <w:pPr>
        <w:tabs>
          <w:tab w:val="left" w:pos="284"/>
        </w:tabs>
        <w:spacing w:after="0" w:line="240" w:lineRule="auto"/>
        <w:jc w:val="both"/>
        <w:rPr>
          <w:rFonts w:ascii="Tahoma" w:hAnsi="Tahoma" w:cs="Tahoma"/>
          <w:bCs/>
          <w:sz w:val="20"/>
          <w:szCs w:val="20"/>
        </w:rPr>
      </w:pPr>
    </w:p>
    <w:p w:rsidR="009D5E5C" w:rsidRDefault="009D5E5C" w:rsidP="009D5E5C">
      <w:pPr>
        <w:numPr>
          <w:ilvl w:val="0"/>
          <w:numId w:val="17"/>
        </w:numPr>
        <w:tabs>
          <w:tab w:val="left" w:pos="284"/>
        </w:tabs>
        <w:spacing w:after="0" w:line="240" w:lineRule="auto"/>
        <w:ind w:left="0" w:firstLine="0"/>
        <w:jc w:val="both"/>
        <w:rPr>
          <w:rFonts w:ascii="Tahoma" w:hAnsi="Tahoma" w:cs="Tahoma"/>
          <w:bCs/>
          <w:sz w:val="20"/>
          <w:szCs w:val="20"/>
        </w:rPr>
      </w:pPr>
      <w:r w:rsidRPr="0047594F">
        <w:rPr>
          <w:rFonts w:ascii="Tahoma" w:hAnsi="Tahoma" w:cs="Tahoma"/>
          <w:bCs/>
          <w:sz w:val="20"/>
          <w:szCs w:val="20"/>
        </w:rPr>
        <w:t xml:space="preserve">Bir çok KDV mükellefini ilgilendiren düzenleme ise; </w:t>
      </w:r>
      <w:r>
        <w:rPr>
          <w:rFonts w:ascii="Tahoma" w:hAnsi="Tahoma" w:cs="Tahoma"/>
          <w:bCs/>
          <w:sz w:val="20"/>
          <w:szCs w:val="20"/>
        </w:rPr>
        <w:t>i</w:t>
      </w:r>
      <w:r w:rsidRPr="0047594F">
        <w:rPr>
          <w:rFonts w:ascii="Tahoma" w:hAnsi="Tahoma" w:cs="Tahoma"/>
          <w:bCs/>
          <w:sz w:val="20"/>
          <w:szCs w:val="20"/>
        </w:rPr>
        <w:t>lgili takvim yılında hem istisna, tecil-terkin ya da diğer nedenlerle hesaplanan KDV çıkmayan dönemler hem de hesaplanan KDV bulunan dönemler bir arada bulunuyorsa</w:t>
      </w:r>
      <w:r>
        <w:rPr>
          <w:rFonts w:ascii="Tahoma" w:hAnsi="Tahoma" w:cs="Tahoma"/>
          <w:bCs/>
          <w:sz w:val="20"/>
          <w:szCs w:val="20"/>
        </w:rPr>
        <w:t xml:space="preserve"> mükelleflerin</w:t>
      </w:r>
      <w:r w:rsidRPr="0047594F">
        <w:rPr>
          <w:rFonts w:ascii="Tahoma" w:hAnsi="Tahoma" w:cs="Tahoma"/>
          <w:bCs/>
          <w:sz w:val="20"/>
          <w:szCs w:val="20"/>
        </w:rPr>
        <w:t xml:space="preserve"> karşılaştırma yap</w:t>
      </w:r>
      <w:r>
        <w:rPr>
          <w:rFonts w:ascii="Tahoma" w:hAnsi="Tahoma" w:cs="Tahoma"/>
          <w:bCs/>
          <w:sz w:val="20"/>
          <w:szCs w:val="20"/>
        </w:rPr>
        <w:t>ması</w:t>
      </w:r>
      <w:r w:rsidRPr="0047594F">
        <w:rPr>
          <w:rFonts w:ascii="Tahoma" w:hAnsi="Tahoma" w:cs="Tahoma"/>
          <w:bCs/>
          <w:sz w:val="20"/>
          <w:szCs w:val="20"/>
        </w:rPr>
        <w:t xml:space="preserve"> gerekmektedir. Bu durumdaki mükellefler önce yukarıdaki oranlara göre arttırılması gereken KDV tutarlarını hesaplayacak daha sonra da yıllık gelir yada kurumlar vergisi matrah artışları üzerinden %18 oranıyla KDV hesaplayacaklardır. Bu ikisi yıllar itibariyle karşılaştırılacak, hangisi yüksekse o tutar KDV artışı olarak beyan edilecektir. Eğer, gelir yada kurumlar vergisi matrah artışı üzerinden hesaplanan KDV yüksek çıkıyorsa, KDV artışının yanı sıra gelir yada kurumlar vergisi matrahı artışı yapılması da zorunludur.</w:t>
      </w:r>
    </w:p>
    <w:p w:rsidR="009D5E5C" w:rsidRPr="003B02D8" w:rsidRDefault="009D5E5C" w:rsidP="009D5E5C">
      <w:pPr>
        <w:pStyle w:val="ListeParagraf"/>
        <w:rPr>
          <w:rFonts w:ascii="Tahoma" w:hAnsi="Tahoma" w:cs="Tahoma"/>
          <w:bCs/>
          <w:sz w:val="20"/>
          <w:szCs w:val="20"/>
          <w:lang w:val="tr-TR"/>
        </w:rPr>
      </w:pPr>
    </w:p>
    <w:p w:rsidR="009D5E5C" w:rsidRDefault="009D5E5C" w:rsidP="009D5E5C">
      <w:pPr>
        <w:tabs>
          <w:tab w:val="left" w:pos="284"/>
        </w:tabs>
        <w:spacing w:after="0" w:line="240" w:lineRule="auto"/>
        <w:jc w:val="both"/>
        <w:rPr>
          <w:rFonts w:ascii="Tahoma" w:hAnsi="Tahoma" w:cs="Tahoma"/>
          <w:bCs/>
          <w:sz w:val="20"/>
          <w:szCs w:val="20"/>
        </w:rPr>
      </w:pPr>
    </w:p>
    <w:p w:rsidR="009D5E5C" w:rsidRDefault="009D5E5C" w:rsidP="009D5E5C">
      <w:pPr>
        <w:tabs>
          <w:tab w:val="left" w:pos="284"/>
        </w:tabs>
        <w:spacing w:after="0" w:line="240" w:lineRule="auto"/>
        <w:jc w:val="both"/>
        <w:rPr>
          <w:rFonts w:ascii="Tahoma" w:hAnsi="Tahoma" w:cs="Tahoma"/>
          <w:bCs/>
          <w:sz w:val="20"/>
          <w:szCs w:val="20"/>
        </w:rPr>
      </w:pPr>
    </w:p>
    <w:p w:rsidR="009D5E5C" w:rsidRPr="0047594F" w:rsidRDefault="009D5E5C" w:rsidP="009D5E5C">
      <w:pPr>
        <w:tabs>
          <w:tab w:val="left" w:pos="284"/>
        </w:tabs>
        <w:spacing w:after="0" w:line="240" w:lineRule="auto"/>
        <w:jc w:val="both"/>
        <w:rPr>
          <w:rFonts w:ascii="Tahoma" w:hAnsi="Tahoma" w:cs="Tahoma"/>
          <w:bCs/>
          <w:sz w:val="20"/>
          <w:szCs w:val="20"/>
        </w:rPr>
      </w:pPr>
    </w:p>
    <w:p w:rsidR="009D5E5C" w:rsidRPr="00B11778" w:rsidRDefault="009D5E5C" w:rsidP="009D5E5C">
      <w:pPr>
        <w:jc w:val="both"/>
        <w:rPr>
          <w:rFonts w:ascii="Tahoma" w:hAnsi="Tahoma" w:cs="Tahoma"/>
          <w:bCs/>
          <w:sz w:val="20"/>
          <w:szCs w:val="20"/>
        </w:rPr>
      </w:pPr>
    </w:p>
    <w:p w:rsidR="009D5E5C" w:rsidRPr="006E0CB7"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6E0CB7">
        <w:rPr>
          <w:rFonts w:ascii="Tahoma" w:hAnsi="Tahoma" w:cs="Tahoma"/>
          <w:bCs/>
          <w:sz w:val="20"/>
          <w:szCs w:val="20"/>
        </w:rPr>
        <w:lastRenderedPageBreak/>
        <w:t xml:space="preserve">KDV artırımı yapılması, KDV incelemesi ve tarhiyatı yapılmasını engellemekle birlikte bunun iki istisnası mevcuttur. </w:t>
      </w:r>
    </w:p>
    <w:p w:rsidR="009D5E5C" w:rsidRPr="003E72F3" w:rsidRDefault="009D5E5C" w:rsidP="009D5E5C">
      <w:pPr>
        <w:jc w:val="both"/>
        <w:rPr>
          <w:rFonts w:ascii="Tahoma" w:hAnsi="Tahoma" w:cs="Tahoma"/>
          <w:bCs/>
          <w:sz w:val="20"/>
          <w:szCs w:val="20"/>
        </w:rPr>
      </w:pPr>
    </w:p>
    <w:p w:rsidR="009D5E5C" w:rsidRPr="00021322" w:rsidRDefault="009D5E5C" w:rsidP="009D5E5C">
      <w:pPr>
        <w:jc w:val="both"/>
        <w:rPr>
          <w:rFonts w:ascii="Tahoma" w:hAnsi="Tahoma" w:cs="Tahoma"/>
          <w:b/>
          <w:bCs/>
          <w:sz w:val="20"/>
          <w:szCs w:val="20"/>
        </w:rPr>
      </w:pPr>
      <w:r w:rsidRPr="003E72F3">
        <w:rPr>
          <w:rFonts w:ascii="Tahoma" w:hAnsi="Tahoma" w:cs="Tahoma"/>
          <w:bCs/>
          <w:sz w:val="20"/>
          <w:szCs w:val="20"/>
        </w:rPr>
        <w:t xml:space="preserve">Bunlardan birincisi, </w:t>
      </w:r>
      <w:r w:rsidRPr="00021322">
        <w:rPr>
          <w:rFonts w:ascii="Tahoma" w:hAnsi="Tahoma" w:cs="Tahoma"/>
          <w:b/>
          <w:bCs/>
          <w:sz w:val="20"/>
          <w:szCs w:val="20"/>
        </w:rPr>
        <w:t>artırım yapılan yıldan devreden KDV geliyorsa, bu tutarla sınırlı olarak inceleme yapılabilmesidir.</w:t>
      </w:r>
    </w:p>
    <w:p w:rsidR="009D5E5C" w:rsidRPr="003E72F3" w:rsidRDefault="009D5E5C" w:rsidP="009D5E5C">
      <w:pPr>
        <w:jc w:val="both"/>
        <w:rPr>
          <w:rFonts w:ascii="Tahoma" w:hAnsi="Tahoma" w:cs="Tahoma"/>
          <w:bCs/>
          <w:sz w:val="20"/>
          <w:szCs w:val="20"/>
        </w:rPr>
      </w:pPr>
      <w:r w:rsidRPr="003E72F3">
        <w:rPr>
          <w:rFonts w:ascii="Tahoma" w:hAnsi="Tahoma" w:cs="Tahoma"/>
          <w:b/>
          <w:bCs/>
          <w:sz w:val="20"/>
          <w:szCs w:val="20"/>
          <w:u w:val="single"/>
        </w:rPr>
        <w:t>ÖRNEK:</w:t>
      </w:r>
      <w:r w:rsidRPr="003E72F3">
        <w:rPr>
          <w:rFonts w:ascii="Tahoma" w:hAnsi="Tahoma" w:cs="Tahoma"/>
          <w:bCs/>
          <w:sz w:val="20"/>
          <w:szCs w:val="20"/>
        </w:rPr>
        <w:t xml:space="preserve">  (V)  Ltd. Şti.  2016 yılı için KDV artırımında bulunmuş olup, 2016 yılı Aralık ayı KDV beyannamesinde  sonraki döneme devreden KDV tutarı 100.000 TL  </w:t>
      </w:r>
      <w:proofErr w:type="spellStart"/>
      <w:r w:rsidRPr="003E72F3">
        <w:rPr>
          <w:rFonts w:ascii="Tahoma" w:hAnsi="Tahoma" w:cs="Tahoma"/>
          <w:bCs/>
          <w:sz w:val="20"/>
          <w:szCs w:val="20"/>
        </w:rPr>
        <w:t>dır</w:t>
      </w:r>
      <w:proofErr w:type="spellEnd"/>
      <w:r w:rsidRPr="003E72F3">
        <w:rPr>
          <w:rFonts w:ascii="Tahoma" w:hAnsi="Tahoma" w:cs="Tahoma"/>
          <w:bCs/>
          <w:sz w:val="20"/>
          <w:szCs w:val="20"/>
        </w:rPr>
        <w:t xml:space="preserve">. </w:t>
      </w:r>
    </w:p>
    <w:p w:rsidR="009D5E5C" w:rsidRPr="003E72F3" w:rsidRDefault="009D5E5C" w:rsidP="009D5E5C">
      <w:pPr>
        <w:jc w:val="both"/>
        <w:rPr>
          <w:rFonts w:ascii="Tahoma" w:hAnsi="Tahoma" w:cs="Tahoma"/>
          <w:bCs/>
          <w:sz w:val="20"/>
          <w:szCs w:val="20"/>
        </w:rPr>
      </w:pPr>
      <w:r w:rsidRPr="003E72F3">
        <w:rPr>
          <w:rFonts w:ascii="Tahoma" w:hAnsi="Tahoma" w:cs="Tahoma"/>
          <w:bCs/>
          <w:sz w:val="20"/>
          <w:szCs w:val="20"/>
        </w:rPr>
        <w:t xml:space="preserve">Artış yapılsa bile 2016 yılı hesapları incelenerek 2016 yılı KDV indirimlerinin 100.000 TL </w:t>
      </w:r>
      <w:proofErr w:type="spellStart"/>
      <w:r w:rsidRPr="003E72F3">
        <w:rPr>
          <w:rFonts w:ascii="Tahoma" w:hAnsi="Tahoma" w:cs="Tahoma"/>
          <w:bCs/>
          <w:sz w:val="20"/>
          <w:szCs w:val="20"/>
        </w:rPr>
        <w:t>lık</w:t>
      </w:r>
      <w:proofErr w:type="spellEnd"/>
      <w:r w:rsidRPr="003E72F3">
        <w:rPr>
          <w:rFonts w:ascii="Tahoma" w:hAnsi="Tahoma" w:cs="Tahoma"/>
          <w:bCs/>
          <w:sz w:val="20"/>
          <w:szCs w:val="20"/>
        </w:rPr>
        <w:t xml:space="preserve"> kısmı reddedilebilir. Bu durumda 2016 yılına devreden KDV kalmayacağından, 2017 yılı vergilendirme dönemlerinde cezalı tarhiyat söz konusu olabilecektir. </w:t>
      </w:r>
    </w:p>
    <w:p w:rsidR="009D5E5C" w:rsidRPr="00021322" w:rsidRDefault="009D5E5C" w:rsidP="009D5E5C">
      <w:pPr>
        <w:jc w:val="both"/>
        <w:rPr>
          <w:rFonts w:ascii="Tahoma" w:hAnsi="Tahoma" w:cs="Tahoma"/>
          <w:b/>
          <w:bCs/>
          <w:sz w:val="20"/>
          <w:szCs w:val="20"/>
        </w:rPr>
      </w:pPr>
      <w:r w:rsidRPr="003E72F3">
        <w:rPr>
          <w:rFonts w:ascii="Tahoma" w:hAnsi="Tahoma" w:cs="Tahoma"/>
          <w:bCs/>
          <w:sz w:val="20"/>
          <w:szCs w:val="20"/>
        </w:rPr>
        <w:t xml:space="preserve">Konuyla ilgili diğer istisna ise, KDV iadeleri yönündendir. </w:t>
      </w:r>
      <w:r w:rsidRPr="00021322">
        <w:rPr>
          <w:rFonts w:ascii="Tahoma" w:hAnsi="Tahoma" w:cs="Tahoma"/>
          <w:b/>
          <w:bCs/>
          <w:sz w:val="20"/>
          <w:szCs w:val="20"/>
        </w:rPr>
        <w:t>Artırım yapılan yılda mükellefin KDV iadesi söz konusu ise, bu açıdan inceleme ve cezalı işlem yapılabilecektir.</w:t>
      </w: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3E72F3">
        <w:rPr>
          <w:rFonts w:ascii="Tahoma" w:hAnsi="Tahoma" w:cs="Tahoma"/>
          <w:bCs/>
          <w:sz w:val="20"/>
          <w:szCs w:val="20"/>
        </w:rPr>
        <w:t>Bir yıl içinde her dönem beyanname vermemiş olan mükellefler için ilgili maddede özel düzenlemeler yapılmıştır.</w:t>
      </w:r>
    </w:p>
    <w:p w:rsidR="009D5E5C" w:rsidRDefault="009D5E5C" w:rsidP="009D5E5C">
      <w:pPr>
        <w:tabs>
          <w:tab w:val="left" w:pos="284"/>
        </w:tabs>
        <w:spacing w:after="0" w:line="240" w:lineRule="auto"/>
        <w:jc w:val="both"/>
        <w:rPr>
          <w:rFonts w:ascii="Tahoma" w:hAnsi="Tahoma" w:cs="Tahoma"/>
          <w:bCs/>
          <w:sz w:val="20"/>
          <w:szCs w:val="20"/>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7715DB">
        <w:rPr>
          <w:rFonts w:ascii="Tahoma" w:hAnsi="Tahoma" w:cs="Tahoma"/>
          <w:bCs/>
          <w:sz w:val="20"/>
          <w:szCs w:val="20"/>
        </w:rPr>
        <w:t>KDV artırımı kapsamında ödenen vergiler, indirim ya da iade konusu yapılamaz, Gelir ve Kurumlar Vergisi matrahlarının tespitinde KKEG olarak dikkate alınır.</w:t>
      </w:r>
    </w:p>
    <w:p w:rsidR="009D5E5C" w:rsidRPr="003B02D8" w:rsidRDefault="009D5E5C" w:rsidP="009D5E5C">
      <w:pPr>
        <w:pStyle w:val="ListeParagraf"/>
        <w:rPr>
          <w:rFonts w:ascii="Tahoma" w:hAnsi="Tahoma" w:cs="Tahoma"/>
          <w:bCs/>
          <w:sz w:val="20"/>
          <w:szCs w:val="20"/>
          <w:lang w:val="tr-TR"/>
        </w:rPr>
      </w:pPr>
    </w:p>
    <w:p w:rsidR="009D5E5C" w:rsidRPr="003E72F3"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714471">
        <w:rPr>
          <w:rFonts w:ascii="Tahoma" w:hAnsi="Tahoma" w:cs="Tahoma"/>
          <w:bCs/>
          <w:sz w:val="20"/>
          <w:szCs w:val="20"/>
        </w:rPr>
        <w:t>Kanunun yayım tarihinden önce kesinleşen tarhiyatlar matrah artırımına esas dönem matrahı ile birlikte dikkate alınır. Yani artırılacak tutar, ilgili dönem matrahı ile kesinleşen tarhiyatlar toplanarak hesaplanır.</w:t>
      </w:r>
    </w:p>
    <w:p w:rsidR="009D5E5C" w:rsidRPr="00343F6F" w:rsidRDefault="009D5E5C" w:rsidP="009D5E5C">
      <w:pPr>
        <w:jc w:val="both"/>
        <w:rPr>
          <w:rFonts w:ascii="Tahoma" w:hAnsi="Tahoma" w:cs="Tahoma"/>
          <w:b/>
          <w:bCs/>
          <w:sz w:val="20"/>
          <w:szCs w:val="20"/>
        </w:rPr>
      </w:pPr>
    </w:p>
    <w:p w:rsidR="009D5E5C" w:rsidRPr="00343F6F" w:rsidRDefault="009D5E5C" w:rsidP="009D5E5C">
      <w:pPr>
        <w:jc w:val="both"/>
        <w:rPr>
          <w:rFonts w:ascii="Tahoma" w:hAnsi="Tahoma" w:cs="Tahoma"/>
          <w:b/>
          <w:bCs/>
          <w:sz w:val="20"/>
          <w:szCs w:val="20"/>
        </w:rPr>
      </w:pPr>
      <w:r>
        <w:rPr>
          <w:rFonts w:ascii="Tahoma" w:hAnsi="Tahoma" w:cs="Tahoma"/>
          <w:b/>
          <w:bCs/>
          <w:sz w:val="20"/>
          <w:szCs w:val="20"/>
        </w:rPr>
        <w:t>1</w:t>
      </w:r>
      <w:r w:rsidRPr="00343F6F">
        <w:rPr>
          <w:rFonts w:ascii="Tahoma" w:hAnsi="Tahoma" w:cs="Tahoma"/>
          <w:b/>
          <w:bCs/>
          <w:sz w:val="20"/>
          <w:szCs w:val="20"/>
        </w:rPr>
        <w:t xml:space="preserve">.3. </w:t>
      </w:r>
      <w:r>
        <w:rPr>
          <w:rFonts w:ascii="Tahoma" w:hAnsi="Tahoma" w:cs="Tahoma"/>
          <w:b/>
          <w:bCs/>
          <w:sz w:val="20"/>
          <w:szCs w:val="20"/>
        </w:rPr>
        <w:t xml:space="preserve">Gelir ve Kurumlar Vergisi </w:t>
      </w:r>
      <w:r w:rsidRPr="00343F6F">
        <w:rPr>
          <w:rFonts w:ascii="Tahoma" w:hAnsi="Tahoma" w:cs="Tahoma"/>
          <w:b/>
          <w:bCs/>
          <w:sz w:val="20"/>
          <w:szCs w:val="20"/>
        </w:rPr>
        <w:t>Stopaj</w:t>
      </w:r>
      <w:r>
        <w:rPr>
          <w:rFonts w:ascii="Tahoma" w:hAnsi="Tahoma" w:cs="Tahoma"/>
          <w:b/>
          <w:bCs/>
          <w:sz w:val="20"/>
          <w:szCs w:val="20"/>
        </w:rPr>
        <w:t>ı</w:t>
      </w:r>
      <w:r w:rsidRPr="00343F6F">
        <w:rPr>
          <w:rFonts w:ascii="Tahoma" w:hAnsi="Tahoma" w:cs="Tahoma"/>
          <w:b/>
          <w:bCs/>
          <w:sz w:val="20"/>
          <w:szCs w:val="20"/>
        </w:rPr>
        <w:t xml:space="preserve">  Artırımları:</w:t>
      </w:r>
    </w:p>
    <w:p w:rsidR="009D5E5C" w:rsidRPr="00E379F7" w:rsidRDefault="009D5E5C" w:rsidP="009D5E5C">
      <w:pPr>
        <w:jc w:val="both"/>
        <w:rPr>
          <w:rFonts w:ascii="Tahoma" w:hAnsi="Tahoma" w:cs="Tahoma"/>
          <w:bCs/>
          <w:sz w:val="20"/>
          <w:szCs w:val="20"/>
        </w:rPr>
      </w:pPr>
      <w:r w:rsidRPr="00E379F7">
        <w:rPr>
          <w:rFonts w:ascii="Tahoma" w:hAnsi="Tahoma" w:cs="Tahoma"/>
          <w:bCs/>
          <w:sz w:val="20"/>
          <w:szCs w:val="20"/>
        </w:rPr>
        <w:t>Aşağıdaki ödemelerle ilgili stopaj  artırımı yapılabilecektir:</w:t>
      </w:r>
    </w:p>
    <w:p w:rsidR="009D5E5C" w:rsidRPr="00760EDF" w:rsidRDefault="009D5E5C" w:rsidP="009D5E5C">
      <w:pPr>
        <w:jc w:val="both"/>
        <w:rPr>
          <w:rFonts w:ascii="Tahoma" w:hAnsi="Tahoma" w:cs="Tahoma"/>
          <w:b/>
          <w:sz w:val="20"/>
          <w:szCs w:val="20"/>
        </w:rPr>
      </w:pPr>
      <w:r w:rsidRPr="00E379F7">
        <w:rPr>
          <w:rFonts w:ascii="Tahoma" w:hAnsi="Tahoma" w:cs="Tahoma"/>
          <w:bCs/>
          <w:sz w:val="20"/>
          <w:szCs w:val="20"/>
        </w:rPr>
        <w:t xml:space="preserve">* </w:t>
      </w:r>
      <w:r w:rsidRPr="00760EDF">
        <w:rPr>
          <w:rFonts w:ascii="Tahoma" w:hAnsi="Tahoma" w:cs="Tahoma"/>
          <w:b/>
          <w:sz w:val="20"/>
          <w:szCs w:val="20"/>
        </w:rPr>
        <w:t xml:space="preserve">Ücret ödemeleri,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xml:space="preserve">* Serbest meslek kazancı elde eden gerçek kişilere yapılan ödemeler,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xml:space="preserve">* Yıllara sari inşaat taahhüt işleri yapan gerçek kişilere yapılan ödemeler,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xml:space="preserve">* Gayrimenkul sermaye iradı (kira) elde edenlere yapılan ödemeler,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xml:space="preserve">* Çiftçilerden alınan zirai mahsuller ve hizmetlerle ilgili ödemeler,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xml:space="preserve">* Vergiden muaf esnaftan yapılan alışlarla ilgili ödemeler, </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Yıllara sari taah</w:t>
      </w:r>
      <w:r w:rsidR="00021322">
        <w:rPr>
          <w:rFonts w:ascii="Tahoma" w:hAnsi="Tahoma" w:cs="Tahoma"/>
          <w:b/>
          <w:sz w:val="20"/>
          <w:szCs w:val="20"/>
        </w:rPr>
        <w:t>h</w:t>
      </w:r>
      <w:r w:rsidRPr="00760EDF">
        <w:rPr>
          <w:rFonts w:ascii="Tahoma" w:hAnsi="Tahoma" w:cs="Tahoma"/>
          <w:b/>
          <w:sz w:val="20"/>
          <w:szCs w:val="20"/>
        </w:rPr>
        <w:t>üt işi yapan kurumlara yapılan ödemeler,</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 Kooperatiflere ait taşınmaz kirası ödemeleri,</w:t>
      </w:r>
    </w:p>
    <w:p w:rsidR="009D5E5C" w:rsidRPr="00760EDF" w:rsidRDefault="009D5E5C" w:rsidP="009D5E5C">
      <w:pPr>
        <w:jc w:val="both"/>
        <w:rPr>
          <w:rFonts w:ascii="Tahoma" w:hAnsi="Tahoma" w:cs="Tahoma"/>
          <w:b/>
          <w:sz w:val="20"/>
          <w:szCs w:val="20"/>
        </w:rPr>
      </w:pPr>
      <w:r w:rsidRPr="00760EDF">
        <w:rPr>
          <w:rFonts w:ascii="Tahoma" w:hAnsi="Tahoma" w:cs="Tahoma"/>
          <w:b/>
          <w:sz w:val="20"/>
          <w:szCs w:val="20"/>
        </w:rPr>
        <w:t>*Yıllara sari taah</w:t>
      </w:r>
      <w:r w:rsidR="00021322">
        <w:rPr>
          <w:rFonts w:ascii="Tahoma" w:hAnsi="Tahoma" w:cs="Tahoma"/>
          <w:b/>
          <w:sz w:val="20"/>
          <w:szCs w:val="20"/>
        </w:rPr>
        <w:t>h</w:t>
      </w:r>
      <w:r w:rsidRPr="00760EDF">
        <w:rPr>
          <w:rFonts w:ascii="Tahoma" w:hAnsi="Tahoma" w:cs="Tahoma"/>
          <w:b/>
          <w:sz w:val="20"/>
          <w:szCs w:val="20"/>
        </w:rPr>
        <w:t>üt işi yapan dar mükellef kurumlara yapılan ödemeler,</w:t>
      </w:r>
    </w:p>
    <w:p w:rsidR="009D5E5C" w:rsidRPr="00A0248E" w:rsidRDefault="009D5E5C" w:rsidP="009D5E5C">
      <w:pPr>
        <w:jc w:val="both"/>
        <w:rPr>
          <w:rFonts w:ascii="Tahoma" w:hAnsi="Tahoma" w:cs="Tahoma"/>
          <w:bCs/>
          <w:sz w:val="20"/>
          <w:szCs w:val="20"/>
        </w:rPr>
      </w:pPr>
      <w:r w:rsidRPr="00A0248E">
        <w:rPr>
          <w:rFonts w:ascii="Tahoma" w:hAnsi="Tahoma" w:cs="Tahoma"/>
          <w:bCs/>
          <w:sz w:val="20"/>
          <w:szCs w:val="20"/>
        </w:rPr>
        <w:t xml:space="preserve">Artışı yapılan </w:t>
      </w:r>
      <w:r>
        <w:rPr>
          <w:rFonts w:ascii="Tahoma" w:hAnsi="Tahoma" w:cs="Tahoma"/>
          <w:bCs/>
          <w:sz w:val="20"/>
          <w:szCs w:val="20"/>
        </w:rPr>
        <w:t>stopaj</w:t>
      </w:r>
      <w:r w:rsidRPr="00A0248E">
        <w:rPr>
          <w:rFonts w:ascii="Tahoma" w:hAnsi="Tahoma" w:cs="Tahoma"/>
          <w:bCs/>
          <w:sz w:val="20"/>
          <w:szCs w:val="20"/>
        </w:rPr>
        <w:t xml:space="preserve"> türü ile ilgili olarak anılan yıla inceleme ve tarhiyat söz</w:t>
      </w:r>
      <w:r>
        <w:rPr>
          <w:rFonts w:ascii="Tahoma" w:hAnsi="Tahoma" w:cs="Tahoma"/>
          <w:bCs/>
          <w:sz w:val="20"/>
          <w:szCs w:val="20"/>
        </w:rPr>
        <w:t xml:space="preserve"> </w:t>
      </w:r>
      <w:r w:rsidRPr="00A0248E">
        <w:rPr>
          <w:rFonts w:ascii="Tahoma" w:hAnsi="Tahoma" w:cs="Tahoma"/>
          <w:bCs/>
          <w:sz w:val="20"/>
          <w:szCs w:val="20"/>
        </w:rPr>
        <w:t>konusu olamayacaktır.</w:t>
      </w:r>
    </w:p>
    <w:p w:rsidR="009D5E5C" w:rsidRPr="00E179FD" w:rsidRDefault="00C3433A" w:rsidP="009D5E5C">
      <w:pPr>
        <w:jc w:val="both"/>
        <w:rPr>
          <w:rFonts w:ascii="Tahoma" w:hAnsi="Tahoma" w:cs="Tahoma"/>
          <w:b/>
          <w:bCs/>
          <w:sz w:val="20"/>
          <w:szCs w:val="20"/>
        </w:rPr>
      </w:pPr>
      <w:r>
        <w:rPr>
          <w:rFonts w:ascii="Tahoma" w:hAnsi="Tahoma" w:cs="Tahoma"/>
          <w:b/>
          <w:bCs/>
          <w:sz w:val="20"/>
          <w:szCs w:val="20"/>
        </w:rPr>
        <w:t>1</w:t>
      </w:r>
      <w:r w:rsidR="009D5E5C" w:rsidRPr="00E179FD">
        <w:rPr>
          <w:rFonts w:ascii="Tahoma" w:hAnsi="Tahoma" w:cs="Tahoma"/>
          <w:b/>
          <w:bCs/>
          <w:sz w:val="20"/>
          <w:szCs w:val="20"/>
        </w:rPr>
        <w:t>.3.1. Ücret Stopajı Artırımları:</w:t>
      </w:r>
    </w:p>
    <w:p w:rsidR="009D5E5C" w:rsidRPr="00E179FD" w:rsidRDefault="009D5E5C" w:rsidP="009D5E5C">
      <w:pPr>
        <w:jc w:val="both"/>
        <w:rPr>
          <w:rFonts w:ascii="Tahoma" w:hAnsi="Tahoma" w:cs="Tahoma"/>
          <w:bCs/>
          <w:sz w:val="20"/>
          <w:szCs w:val="20"/>
        </w:rPr>
      </w:pPr>
      <w:r w:rsidRPr="00E179FD">
        <w:rPr>
          <w:rFonts w:ascii="Tahoma" w:hAnsi="Tahoma" w:cs="Tahoma"/>
          <w:bCs/>
          <w:sz w:val="20"/>
          <w:szCs w:val="20"/>
        </w:rPr>
        <w:t>Özellikle kayıt ve beyan dışı ücret ödemeleri yapan işverenleri ilgilendiren bu düzenlemede;</w:t>
      </w:r>
    </w:p>
    <w:p w:rsidR="009D5E5C" w:rsidRPr="00E179FD" w:rsidRDefault="009D5E5C" w:rsidP="009D5E5C">
      <w:pPr>
        <w:jc w:val="both"/>
        <w:rPr>
          <w:rFonts w:ascii="Tahoma" w:hAnsi="Tahoma" w:cs="Tahoma"/>
          <w:bCs/>
          <w:sz w:val="20"/>
          <w:szCs w:val="20"/>
        </w:rPr>
      </w:pPr>
      <w:r w:rsidRPr="00E179FD">
        <w:rPr>
          <w:rFonts w:ascii="Tahoma" w:hAnsi="Tahoma" w:cs="Tahoma"/>
          <w:bCs/>
          <w:sz w:val="20"/>
          <w:szCs w:val="20"/>
        </w:rPr>
        <w:t>ilgili yıla ait muhtasar beyannamelerde yer alan gayrisafi ücret ödemeleri toplamı üzerinden aşağıdaki oranlarda artış yapılması durumunda, ilgili yıllara yönelik ücret stopajı incelemesi ve tarhiyatı söz konusu olamayacaktır.</w:t>
      </w:r>
    </w:p>
    <w:tbl>
      <w:tblPr>
        <w:tblW w:w="5604" w:type="dxa"/>
        <w:tblInd w:w="61" w:type="dxa"/>
        <w:tblCellMar>
          <w:left w:w="70" w:type="dxa"/>
          <w:right w:w="70" w:type="dxa"/>
        </w:tblCellMar>
        <w:tblLook w:val="04A0" w:firstRow="1" w:lastRow="0" w:firstColumn="1" w:lastColumn="0" w:noHBand="0" w:noVBand="1"/>
      </w:tblPr>
      <w:tblGrid>
        <w:gridCol w:w="2628"/>
        <w:gridCol w:w="2976"/>
      </w:tblGrid>
      <w:tr w:rsidR="009D5E5C" w:rsidRPr="00880B43" w:rsidTr="00D94DE6">
        <w:trPr>
          <w:trHeight w:val="300"/>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b/>
                <w:bCs/>
                <w:sz w:val="20"/>
                <w:szCs w:val="20"/>
              </w:rPr>
            </w:pPr>
            <w:r w:rsidRPr="00783FC2">
              <w:rPr>
                <w:rFonts w:ascii="Tahoma" w:hAnsi="Tahoma" w:cs="Tahoma"/>
                <w:b/>
                <w:bCs/>
                <w:sz w:val="20"/>
                <w:szCs w:val="20"/>
              </w:rPr>
              <w:lastRenderedPageBreak/>
              <w:t>YILLAR</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b/>
                <w:bCs/>
                <w:sz w:val="20"/>
                <w:szCs w:val="20"/>
              </w:rPr>
            </w:pPr>
            <w:r w:rsidRPr="00783FC2">
              <w:rPr>
                <w:rFonts w:ascii="Tahoma" w:hAnsi="Tahoma" w:cs="Tahoma"/>
                <w:b/>
                <w:bCs/>
                <w:sz w:val="20"/>
                <w:szCs w:val="20"/>
              </w:rPr>
              <w:t>Artırım Oranı (%)</w:t>
            </w:r>
          </w:p>
        </w:tc>
      </w:tr>
      <w:tr w:rsidR="009D5E5C" w:rsidRPr="00880B43"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783FC2" w:rsidRDefault="009D5E5C" w:rsidP="00D94DE6">
            <w:pPr>
              <w:jc w:val="center"/>
              <w:rPr>
                <w:rFonts w:ascii="Tahoma" w:hAnsi="Tahoma" w:cs="Tahoma"/>
                <w:sz w:val="20"/>
                <w:szCs w:val="20"/>
              </w:rPr>
            </w:pPr>
            <w:r>
              <w:rPr>
                <w:rFonts w:ascii="Tahoma" w:hAnsi="Tahoma" w:cs="Tahoma"/>
                <w:sz w:val="20"/>
                <w:szCs w:val="20"/>
              </w:rPr>
              <w:t>2013</w:t>
            </w:r>
          </w:p>
        </w:tc>
        <w:tc>
          <w:tcPr>
            <w:tcW w:w="2976" w:type="dxa"/>
            <w:tcBorders>
              <w:top w:val="nil"/>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sz w:val="20"/>
                <w:szCs w:val="20"/>
              </w:rPr>
            </w:pPr>
            <w:r w:rsidRPr="00783FC2">
              <w:rPr>
                <w:rFonts w:ascii="Tahoma" w:hAnsi="Tahoma" w:cs="Tahoma"/>
                <w:sz w:val="20"/>
                <w:szCs w:val="20"/>
              </w:rPr>
              <w:t>6</w:t>
            </w:r>
          </w:p>
        </w:tc>
      </w:tr>
      <w:tr w:rsidR="009D5E5C" w:rsidRPr="00880B43"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783FC2" w:rsidRDefault="009D5E5C" w:rsidP="00D94DE6">
            <w:pPr>
              <w:jc w:val="center"/>
              <w:rPr>
                <w:rFonts w:ascii="Tahoma" w:hAnsi="Tahoma" w:cs="Tahoma"/>
                <w:sz w:val="20"/>
                <w:szCs w:val="20"/>
              </w:rPr>
            </w:pPr>
            <w:r>
              <w:rPr>
                <w:rFonts w:ascii="Tahoma" w:hAnsi="Tahoma" w:cs="Tahoma"/>
                <w:sz w:val="20"/>
                <w:szCs w:val="20"/>
              </w:rPr>
              <w:t>2014</w:t>
            </w:r>
          </w:p>
        </w:tc>
        <w:tc>
          <w:tcPr>
            <w:tcW w:w="2976" w:type="dxa"/>
            <w:tcBorders>
              <w:top w:val="nil"/>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sz w:val="20"/>
                <w:szCs w:val="20"/>
              </w:rPr>
            </w:pPr>
            <w:r w:rsidRPr="00783FC2">
              <w:rPr>
                <w:rFonts w:ascii="Tahoma" w:hAnsi="Tahoma" w:cs="Tahoma"/>
                <w:sz w:val="20"/>
                <w:szCs w:val="20"/>
              </w:rPr>
              <w:t>5</w:t>
            </w:r>
          </w:p>
        </w:tc>
      </w:tr>
      <w:tr w:rsidR="009D5E5C" w:rsidRPr="00880B43"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783FC2" w:rsidRDefault="009D5E5C" w:rsidP="00D94DE6">
            <w:pPr>
              <w:jc w:val="center"/>
              <w:rPr>
                <w:rFonts w:ascii="Tahoma" w:hAnsi="Tahoma" w:cs="Tahoma"/>
                <w:sz w:val="20"/>
                <w:szCs w:val="20"/>
              </w:rPr>
            </w:pPr>
            <w:r>
              <w:rPr>
                <w:rFonts w:ascii="Tahoma" w:hAnsi="Tahoma" w:cs="Tahoma"/>
                <w:sz w:val="20"/>
                <w:szCs w:val="20"/>
              </w:rPr>
              <w:t>2015</w:t>
            </w:r>
          </w:p>
        </w:tc>
        <w:tc>
          <w:tcPr>
            <w:tcW w:w="2976" w:type="dxa"/>
            <w:tcBorders>
              <w:top w:val="nil"/>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sz w:val="20"/>
                <w:szCs w:val="20"/>
              </w:rPr>
            </w:pPr>
            <w:r w:rsidRPr="00783FC2">
              <w:rPr>
                <w:rFonts w:ascii="Tahoma" w:hAnsi="Tahoma" w:cs="Tahoma"/>
                <w:sz w:val="20"/>
                <w:szCs w:val="20"/>
              </w:rPr>
              <w:t>4</w:t>
            </w:r>
          </w:p>
        </w:tc>
      </w:tr>
      <w:tr w:rsidR="009D5E5C" w:rsidRPr="00880B43" w:rsidTr="00D94DE6">
        <w:trPr>
          <w:trHeight w:val="288"/>
        </w:trPr>
        <w:tc>
          <w:tcPr>
            <w:tcW w:w="2628" w:type="dxa"/>
            <w:tcBorders>
              <w:top w:val="nil"/>
              <w:left w:val="single" w:sz="4" w:space="0" w:color="auto"/>
              <w:bottom w:val="single" w:sz="4" w:space="0" w:color="auto"/>
              <w:right w:val="single" w:sz="4" w:space="0" w:color="auto"/>
            </w:tcBorders>
            <w:shd w:val="clear" w:color="auto" w:fill="auto"/>
            <w:noWrap/>
            <w:vAlign w:val="bottom"/>
          </w:tcPr>
          <w:p w:rsidR="009D5E5C" w:rsidRPr="00783FC2" w:rsidRDefault="009D5E5C" w:rsidP="00D94DE6">
            <w:pPr>
              <w:jc w:val="center"/>
              <w:rPr>
                <w:rFonts w:ascii="Tahoma" w:hAnsi="Tahoma" w:cs="Tahoma"/>
                <w:sz w:val="20"/>
                <w:szCs w:val="20"/>
              </w:rPr>
            </w:pPr>
            <w:r>
              <w:rPr>
                <w:rFonts w:ascii="Tahoma" w:hAnsi="Tahoma" w:cs="Tahoma"/>
                <w:sz w:val="20"/>
                <w:szCs w:val="20"/>
              </w:rPr>
              <w:t>2016</w:t>
            </w:r>
          </w:p>
        </w:tc>
        <w:tc>
          <w:tcPr>
            <w:tcW w:w="2976" w:type="dxa"/>
            <w:tcBorders>
              <w:top w:val="nil"/>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sz w:val="20"/>
                <w:szCs w:val="20"/>
              </w:rPr>
            </w:pPr>
            <w:r w:rsidRPr="00783FC2">
              <w:rPr>
                <w:rFonts w:ascii="Tahoma" w:hAnsi="Tahoma" w:cs="Tahoma"/>
                <w:sz w:val="20"/>
                <w:szCs w:val="20"/>
              </w:rPr>
              <w:t>3</w:t>
            </w:r>
          </w:p>
        </w:tc>
      </w:tr>
      <w:tr w:rsidR="009D5E5C" w:rsidRPr="00880B43" w:rsidTr="00D94DE6">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783FC2" w:rsidRDefault="009D5E5C" w:rsidP="00D94DE6">
            <w:pPr>
              <w:jc w:val="center"/>
              <w:rPr>
                <w:rFonts w:ascii="Tahoma" w:hAnsi="Tahoma" w:cs="Tahoma"/>
                <w:sz w:val="20"/>
                <w:szCs w:val="20"/>
              </w:rPr>
            </w:pPr>
            <w:r>
              <w:rPr>
                <w:rFonts w:ascii="Tahoma" w:hAnsi="Tahoma" w:cs="Tahoma"/>
                <w:sz w:val="20"/>
                <w:szCs w:val="20"/>
              </w:rPr>
              <w:t>2017</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D5E5C" w:rsidRPr="00783FC2" w:rsidRDefault="009D5E5C" w:rsidP="00D94DE6">
            <w:pPr>
              <w:jc w:val="center"/>
              <w:rPr>
                <w:rFonts w:ascii="Tahoma" w:hAnsi="Tahoma" w:cs="Tahoma"/>
                <w:sz w:val="20"/>
                <w:szCs w:val="20"/>
              </w:rPr>
            </w:pPr>
            <w:r w:rsidRPr="00783FC2">
              <w:rPr>
                <w:rFonts w:ascii="Tahoma" w:hAnsi="Tahoma" w:cs="Tahoma"/>
                <w:sz w:val="20"/>
                <w:szCs w:val="20"/>
              </w:rPr>
              <w:t>2</w:t>
            </w:r>
          </w:p>
        </w:tc>
      </w:tr>
    </w:tbl>
    <w:p w:rsidR="009D5E5C" w:rsidRPr="00E768DF" w:rsidRDefault="009D5E5C" w:rsidP="009D5E5C">
      <w:pPr>
        <w:rPr>
          <w:rFonts w:ascii="Tahoma" w:hAnsi="Tahoma" w:cs="Tahoma"/>
          <w:bCs/>
          <w:sz w:val="20"/>
          <w:szCs w:val="20"/>
        </w:rPr>
      </w:pPr>
    </w:p>
    <w:p w:rsidR="009D5E5C" w:rsidRPr="00416FCC" w:rsidRDefault="009D5E5C" w:rsidP="009D5E5C">
      <w:pPr>
        <w:jc w:val="both"/>
        <w:rPr>
          <w:rFonts w:ascii="Tahoma" w:hAnsi="Tahoma" w:cs="Tahoma"/>
          <w:bCs/>
          <w:sz w:val="20"/>
          <w:szCs w:val="20"/>
        </w:rPr>
      </w:pPr>
      <w:r w:rsidRPr="00E768DF">
        <w:rPr>
          <w:rFonts w:ascii="Tahoma" w:hAnsi="Tahoma" w:cs="Tahoma"/>
          <w:bCs/>
          <w:sz w:val="20"/>
          <w:szCs w:val="20"/>
        </w:rPr>
        <w:t xml:space="preserve">İlgili yıla ait muhtasar beyannameler eksik verilmişse, verilen beyannamelerdeki ücret ödemelerinin ortalaması esas alınarak yıllık tutara ulaşılması öngörülmektedir. Hiç beyanname vermeyenlerde ise </w:t>
      </w:r>
      <w:r w:rsidRPr="00416FCC">
        <w:rPr>
          <w:rFonts w:ascii="Tahoma" w:hAnsi="Tahoma" w:cs="Tahoma"/>
          <w:bCs/>
          <w:sz w:val="20"/>
          <w:szCs w:val="20"/>
        </w:rPr>
        <w:t>çalışan işçi sayısı ve asgari ücret dikkate alınarak hesaplama yapılmasına ilişkin düzenlemeler mevcuttur.</w:t>
      </w:r>
    </w:p>
    <w:p w:rsidR="009D5E5C" w:rsidRPr="00416FCC" w:rsidRDefault="00C3433A" w:rsidP="009D5E5C">
      <w:pPr>
        <w:jc w:val="both"/>
        <w:rPr>
          <w:rFonts w:ascii="Tahoma" w:hAnsi="Tahoma" w:cs="Tahoma"/>
          <w:b/>
          <w:bCs/>
          <w:sz w:val="20"/>
          <w:szCs w:val="20"/>
        </w:rPr>
      </w:pPr>
      <w:r>
        <w:rPr>
          <w:rFonts w:ascii="Tahoma" w:hAnsi="Tahoma" w:cs="Tahoma"/>
          <w:b/>
          <w:bCs/>
          <w:sz w:val="20"/>
          <w:szCs w:val="20"/>
        </w:rPr>
        <w:t>1</w:t>
      </w:r>
      <w:r w:rsidR="009D5E5C" w:rsidRPr="00416FCC">
        <w:rPr>
          <w:rFonts w:ascii="Tahoma" w:hAnsi="Tahoma" w:cs="Tahoma"/>
          <w:b/>
          <w:bCs/>
          <w:sz w:val="20"/>
          <w:szCs w:val="20"/>
        </w:rPr>
        <w:t>.3.2. Gerçek Kişilere Yapılan Serbest Meslek Ödemesi Stopajı Artırımları:</w:t>
      </w:r>
    </w:p>
    <w:p w:rsidR="009D5E5C" w:rsidRPr="00416FCC" w:rsidRDefault="009D5E5C" w:rsidP="009D5E5C">
      <w:pPr>
        <w:jc w:val="both"/>
        <w:rPr>
          <w:rFonts w:ascii="Tahoma" w:hAnsi="Tahoma" w:cs="Tahoma"/>
          <w:bCs/>
          <w:sz w:val="20"/>
          <w:szCs w:val="20"/>
        </w:rPr>
      </w:pPr>
      <w:r w:rsidRPr="00416FCC">
        <w:rPr>
          <w:rFonts w:ascii="Tahoma" w:hAnsi="Tahoma" w:cs="Tahoma"/>
          <w:bCs/>
          <w:sz w:val="20"/>
          <w:szCs w:val="20"/>
        </w:rPr>
        <w:t>Bu kapsamda yapılacak stopaj artışında, ilgili yıl muhtasar beyannamelerinde bu stopaj türünde beyan edilmiş gayrisafi tutarların toplamı üzerinden aşağıdaki oranlarla artış yapılacaktır:</w:t>
      </w:r>
    </w:p>
    <w:tbl>
      <w:tblPr>
        <w:tblW w:w="5604" w:type="dxa"/>
        <w:tblInd w:w="61" w:type="dxa"/>
        <w:tblCellMar>
          <w:left w:w="70" w:type="dxa"/>
          <w:right w:w="70" w:type="dxa"/>
        </w:tblCellMar>
        <w:tblLook w:val="04A0" w:firstRow="1" w:lastRow="0" w:firstColumn="1" w:lastColumn="0" w:noHBand="0" w:noVBand="1"/>
      </w:tblPr>
      <w:tblGrid>
        <w:gridCol w:w="3195"/>
        <w:gridCol w:w="2409"/>
      </w:tblGrid>
      <w:tr w:rsidR="009D5E5C" w:rsidRPr="00416FCC" w:rsidTr="00D94DE6">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b/>
                <w:bCs/>
                <w:sz w:val="20"/>
                <w:szCs w:val="20"/>
              </w:rPr>
            </w:pPr>
            <w:r w:rsidRPr="00416FCC">
              <w:rPr>
                <w:rFonts w:ascii="Tahoma" w:hAnsi="Tahoma" w:cs="Tahoma"/>
                <w:b/>
                <w:bCs/>
                <w:sz w:val="20"/>
                <w:szCs w:val="20"/>
              </w:rPr>
              <w:t>YILLAR</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b/>
                <w:bCs/>
                <w:sz w:val="20"/>
                <w:szCs w:val="20"/>
              </w:rPr>
            </w:pPr>
            <w:r w:rsidRPr="00416FCC">
              <w:rPr>
                <w:rFonts w:ascii="Tahoma" w:hAnsi="Tahoma" w:cs="Tahoma"/>
                <w:b/>
                <w:bCs/>
                <w:sz w:val="20"/>
                <w:szCs w:val="20"/>
              </w:rPr>
              <w:t>Artırım Oranı (%)</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2013</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6</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2014</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5</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2015</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4</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2016</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3</w:t>
            </w:r>
          </w:p>
        </w:tc>
      </w:tr>
      <w:tr w:rsidR="009D5E5C" w:rsidRPr="00880B43" w:rsidTr="00D94DE6">
        <w:trPr>
          <w:trHeight w:val="288"/>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2</w:t>
            </w:r>
          </w:p>
        </w:tc>
      </w:tr>
    </w:tbl>
    <w:p w:rsidR="009D5E5C" w:rsidRDefault="009D5E5C" w:rsidP="009D5E5C">
      <w:pPr>
        <w:rPr>
          <w:rFonts w:ascii="Tahoma" w:hAnsi="Tahoma" w:cs="Tahoma"/>
          <w:bCs/>
          <w:sz w:val="20"/>
          <w:szCs w:val="20"/>
          <w:highlight w:val="yellow"/>
        </w:rPr>
      </w:pPr>
    </w:p>
    <w:p w:rsidR="009D5E5C" w:rsidRPr="008E293A" w:rsidRDefault="009D5E5C" w:rsidP="009D5E5C">
      <w:pPr>
        <w:rPr>
          <w:rFonts w:ascii="Tahoma" w:hAnsi="Tahoma" w:cs="Tahoma"/>
          <w:bCs/>
          <w:sz w:val="20"/>
          <w:szCs w:val="20"/>
        </w:rPr>
      </w:pPr>
      <w:r w:rsidRPr="008E293A">
        <w:rPr>
          <w:rFonts w:ascii="Tahoma" w:hAnsi="Tahoma" w:cs="Tahoma"/>
          <w:bCs/>
          <w:sz w:val="20"/>
          <w:szCs w:val="20"/>
        </w:rPr>
        <w:t>Anılan yılda bu kapsamda beyan yoksa, bilanço esasına göre defter tutan gelir vergisi mükellefleri için geçerli olan asgari matrah tutarlarının yarısı üzerinden %15 oranıyla artış hesaplanır.</w:t>
      </w:r>
    </w:p>
    <w:p w:rsidR="009D5E5C" w:rsidRDefault="009D5E5C" w:rsidP="009D5E5C">
      <w:pPr>
        <w:rPr>
          <w:rFonts w:ascii="Tahoma" w:hAnsi="Tahoma" w:cs="Tahoma"/>
          <w:bCs/>
          <w:sz w:val="20"/>
          <w:szCs w:val="20"/>
        </w:rPr>
      </w:pPr>
      <w:r w:rsidRPr="008E293A">
        <w:rPr>
          <w:rFonts w:ascii="Tahoma" w:hAnsi="Tahoma" w:cs="Tahoma"/>
          <w:bCs/>
          <w:sz w:val="20"/>
          <w:szCs w:val="20"/>
        </w:rPr>
        <w:t xml:space="preserve">Yabancı kurumlara serbest meslek kazancı çerçevesinde yapılan ödemelerle ilgili yapılması gereken stopaj bu kapsama girmemektedir. </w:t>
      </w:r>
    </w:p>
    <w:p w:rsidR="009D5E5C" w:rsidRPr="00951FFD" w:rsidRDefault="00F144EB" w:rsidP="009D5E5C">
      <w:pPr>
        <w:rPr>
          <w:rFonts w:ascii="Tahoma" w:hAnsi="Tahoma" w:cs="Tahoma"/>
          <w:b/>
          <w:bCs/>
          <w:sz w:val="20"/>
          <w:szCs w:val="20"/>
        </w:rPr>
      </w:pPr>
      <w:r>
        <w:rPr>
          <w:rFonts w:ascii="Tahoma" w:hAnsi="Tahoma" w:cs="Tahoma"/>
          <w:b/>
          <w:bCs/>
          <w:sz w:val="20"/>
          <w:szCs w:val="20"/>
        </w:rPr>
        <w:t>1</w:t>
      </w:r>
      <w:r w:rsidR="009D5E5C" w:rsidRPr="00951FFD">
        <w:rPr>
          <w:rFonts w:ascii="Tahoma" w:hAnsi="Tahoma" w:cs="Tahoma"/>
          <w:b/>
          <w:bCs/>
          <w:sz w:val="20"/>
          <w:szCs w:val="20"/>
        </w:rPr>
        <w:t>.3.3. Gayrimenkul Sermaye İradı (Kira) Elde Edenlere Ödemelerle İlgili Stopaj Artışı:</w:t>
      </w:r>
    </w:p>
    <w:p w:rsidR="009D5E5C" w:rsidRPr="00951FFD" w:rsidRDefault="009D5E5C" w:rsidP="009D5E5C">
      <w:pPr>
        <w:spacing w:before="240" w:after="240" w:line="240" w:lineRule="auto"/>
        <w:rPr>
          <w:rFonts w:ascii="Tahoma" w:hAnsi="Tahoma" w:cs="Tahoma"/>
          <w:bCs/>
          <w:sz w:val="20"/>
          <w:szCs w:val="20"/>
        </w:rPr>
      </w:pPr>
      <w:r w:rsidRPr="00951FFD">
        <w:rPr>
          <w:rFonts w:ascii="Tahoma" w:hAnsi="Tahoma" w:cs="Tahoma"/>
          <w:bCs/>
          <w:sz w:val="20"/>
          <w:szCs w:val="20"/>
        </w:rPr>
        <w:t>Bu kapsamda yapılacak stopaj artışında, ilgili yıl muhtasar beyannamelerinde bu stopaj türünde beyan edilmiş gayrisafi tutarların toplamı üzerinden aşağıdaki oranlarla artış yapılacaktır:</w:t>
      </w:r>
    </w:p>
    <w:tbl>
      <w:tblPr>
        <w:tblW w:w="5604" w:type="dxa"/>
        <w:tblInd w:w="61" w:type="dxa"/>
        <w:tblCellMar>
          <w:left w:w="70" w:type="dxa"/>
          <w:right w:w="70" w:type="dxa"/>
        </w:tblCellMar>
        <w:tblLook w:val="04A0" w:firstRow="1" w:lastRow="0" w:firstColumn="1" w:lastColumn="0" w:noHBand="0" w:noVBand="1"/>
      </w:tblPr>
      <w:tblGrid>
        <w:gridCol w:w="3195"/>
        <w:gridCol w:w="2409"/>
      </w:tblGrid>
      <w:tr w:rsidR="009D5E5C" w:rsidRPr="00416FCC" w:rsidTr="00D94DE6">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b/>
                <w:bCs/>
                <w:sz w:val="20"/>
                <w:szCs w:val="20"/>
              </w:rPr>
            </w:pPr>
            <w:r w:rsidRPr="00416FCC">
              <w:rPr>
                <w:rFonts w:ascii="Tahoma" w:hAnsi="Tahoma" w:cs="Tahoma"/>
                <w:b/>
                <w:bCs/>
                <w:sz w:val="20"/>
                <w:szCs w:val="20"/>
              </w:rPr>
              <w:t>YILLAR</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b/>
                <w:bCs/>
                <w:sz w:val="20"/>
                <w:szCs w:val="20"/>
              </w:rPr>
            </w:pPr>
            <w:r w:rsidRPr="00416FCC">
              <w:rPr>
                <w:rFonts w:ascii="Tahoma" w:hAnsi="Tahoma" w:cs="Tahoma"/>
                <w:b/>
                <w:bCs/>
                <w:sz w:val="20"/>
                <w:szCs w:val="20"/>
              </w:rPr>
              <w:t>Artırım Oranı (%)</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2013</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6</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2014</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5</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2015</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4</w:t>
            </w:r>
          </w:p>
        </w:tc>
      </w:tr>
      <w:tr w:rsidR="009D5E5C" w:rsidRPr="00416FCC"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2016</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3</w:t>
            </w:r>
          </w:p>
        </w:tc>
      </w:tr>
      <w:tr w:rsidR="009D5E5C" w:rsidRPr="00880B43" w:rsidTr="00D94DE6">
        <w:trPr>
          <w:trHeight w:val="288"/>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416FCC" w:rsidRDefault="009D5E5C" w:rsidP="00D94DE6">
            <w:pPr>
              <w:jc w:val="center"/>
              <w:rPr>
                <w:rFonts w:ascii="Tahoma" w:hAnsi="Tahoma" w:cs="Tahoma"/>
                <w:sz w:val="20"/>
                <w:szCs w:val="20"/>
              </w:rPr>
            </w:pPr>
            <w:r>
              <w:rPr>
                <w:rFonts w:ascii="Tahoma" w:hAnsi="Tahoma" w:cs="Tahoma"/>
                <w:sz w:val="20"/>
                <w:szCs w:val="20"/>
              </w:rPr>
              <w:t>2017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416FCC" w:rsidRDefault="009D5E5C" w:rsidP="00D94DE6">
            <w:pPr>
              <w:jc w:val="center"/>
              <w:rPr>
                <w:rFonts w:ascii="Tahoma" w:hAnsi="Tahoma" w:cs="Tahoma"/>
                <w:sz w:val="20"/>
                <w:szCs w:val="20"/>
              </w:rPr>
            </w:pPr>
            <w:r w:rsidRPr="00416FCC">
              <w:rPr>
                <w:rFonts w:ascii="Tahoma" w:hAnsi="Tahoma" w:cs="Tahoma"/>
                <w:sz w:val="20"/>
                <w:szCs w:val="20"/>
              </w:rPr>
              <w:t>2</w:t>
            </w:r>
          </w:p>
        </w:tc>
      </w:tr>
    </w:tbl>
    <w:p w:rsidR="009D5E5C" w:rsidRDefault="009D5E5C" w:rsidP="009D5E5C">
      <w:pPr>
        <w:jc w:val="both"/>
        <w:rPr>
          <w:rFonts w:ascii="Tahoma" w:hAnsi="Tahoma" w:cs="Tahoma"/>
          <w:bCs/>
          <w:sz w:val="20"/>
          <w:szCs w:val="20"/>
          <w:highlight w:val="yellow"/>
        </w:rPr>
      </w:pPr>
    </w:p>
    <w:p w:rsidR="009D5E5C" w:rsidRPr="00BC2104" w:rsidRDefault="009D5E5C" w:rsidP="009D5E5C">
      <w:pPr>
        <w:jc w:val="both"/>
        <w:rPr>
          <w:rFonts w:ascii="Tahoma" w:hAnsi="Tahoma" w:cs="Tahoma"/>
          <w:bCs/>
          <w:sz w:val="20"/>
          <w:szCs w:val="20"/>
        </w:rPr>
      </w:pPr>
      <w:r w:rsidRPr="005A5969">
        <w:rPr>
          <w:rFonts w:ascii="Tahoma" w:hAnsi="Tahoma" w:cs="Tahoma"/>
          <w:bCs/>
          <w:sz w:val="20"/>
          <w:szCs w:val="20"/>
        </w:rPr>
        <w:lastRenderedPageBreak/>
        <w:t xml:space="preserve">Anılan yılda bu kapsamda beyan yoksa, geliri sadece gayrimenkul sermaye iradından oluşan gelir vergisi mükelleflerindeki matrah artışında geçerli asgari matrah tutarının üzerinden %15 oranıyla artış </w:t>
      </w:r>
      <w:r w:rsidRPr="00BC2104">
        <w:rPr>
          <w:rFonts w:ascii="Tahoma" w:hAnsi="Tahoma" w:cs="Tahoma"/>
          <w:bCs/>
          <w:sz w:val="20"/>
          <w:szCs w:val="20"/>
        </w:rPr>
        <w:t>hesaplanır.</w:t>
      </w:r>
    </w:p>
    <w:p w:rsidR="009D5E5C" w:rsidRPr="00BC2104" w:rsidRDefault="009D5E5C" w:rsidP="009D5E5C">
      <w:pPr>
        <w:jc w:val="both"/>
        <w:rPr>
          <w:rFonts w:ascii="Tahoma" w:hAnsi="Tahoma" w:cs="Tahoma"/>
          <w:bCs/>
          <w:sz w:val="20"/>
          <w:szCs w:val="20"/>
        </w:rPr>
      </w:pPr>
      <w:r w:rsidRPr="00BC2104">
        <w:rPr>
          <w:rFonts w:ascii="Tahoma" w:hAnsi="Tahoma" w:cs="Tahoma"/>
          <w:bCs/>
          <w:sz w:val="20"/>
          <w:szCs w:val="20"/>
        </w:rPr>
        <w:t xml:space="preserve">Yabancı kurumlara gayrimenkul sermaye iradı çerçevesinde yapılan ödemelerle ilgili yapılması gerekli stopaj bu kapsama girmemektedir. </w:t>
      </w:r>
    </w:p>
    <w:p w:rsidR="009D5E5C" w:rsidRPr="00E379F8" w:rsidRDefault="009D5E5C" w:rsidP="009D5E5C">
      <w:pPr>
        <w:jc w:val="both"/>
        <w:rPr>
          <w:rFonts w:ascii="Tahoma" w:hAnsi="Tahoma" w:cs="Tahoma"/>
          <w:b/>
          <w:sz w:val="20"/>
          <w:szCs w:val="20"/>
        </w:rPr>
      </w:pPr>
      <w:r w:rsidRPr="00E379F8">
        <w:rPr>
          <w:rFonts w:ascii="Tahoma" w:hAnsi="Tahoma" w:cs="Tahoma"/>
          <w:b/>
          <w:sz w:val="20"/>
          <w:szCs w:val="20"/>
        </w:rPr>
        <w:t>Kooperatiflere ait taşınmazlara yapılan kirası ödemeleri kapsam dahilindedir.</w:t>
      </w:r>
    </w:p>
    <w:p w:rsidR="009D5E5C" w:rsidRPr="00995DC3" w:rsidRDefault="00F144EB" w:rsidP="009D5E5C">
      <w:pPr>
        <w:jc w:val="both"/>
        <w:rPr>
          <w:rFonts w:ascii="Tahoma" w:hAnsi="Tahoma" w:cs="Tahoma"/>
          <w:b/>
          <w:bCs/>
          <w:sz w:val="20"/>
          <w:szCs w:val="20"/>
        </w:rPr>
      </w:pPr>
      <w:r>
        <w:rPr>
          <w:rFonts w:ascii="Tahoma" w:hAnsi="Tahoma" w:cs="Tahoma"/>
          <w:b/>
          <w:bCs/>
          <w:sz w:val="20"/>
          <w:szCs w:val="20"/>
        </w:rPr>
        <w:t>1</w:t>
      </w:r>
      <w:r w:rsidR="009D5E5C" w:rsidRPr="00995DC3">
        <w:rPr>
          <w:rFonts w:ascii="Tahoma" w:hAnsi="Tahoma" w:cs="Tahoma"/>
          <w:b/>
          <w:bCs/>
          <w:sz w:val="20"/>
          <w:szCs w:val="20"/>
        </w:rPr>
        <w:t>.3.4. Yıllara Sari İnşaat Taahhüt İşleri Yapanlara Ödemelerle İlgili Stopaj Artışı:</w:t>
      </w:r>
    </w:p>
    <w:p w:rsidR="009D5E5C" w:rsidRPr="00995DC3" w:rsidRDefault="009D5E5C" w:rsidP="009D5E5C">
      <w:pPr>
        <w:jc w:val="both"/>
        <w:rPr>
          <w:rFonts w:ascii="Tahoma" w:hAnsi="Tahoma" w:cs="Tahoma"/>
          <w:bCs/>
          <w:sz w:val="20"/>
          <w:szCs w:val="20"/>
        </w:rPr>
      </w:pPr>
      <w:r w:rsidRPr="00995DC3">
        <w:rPr>
          <w:rFonts w:ascii="Tahoma" w:hAnsi="Tahoma" w:cs="Tahoma"/>
          <w:bCs/>
          <w:sz w:val="20"/>
          <w:szCs w:val="20"/>
        </w:rPr>
        <w:t>İnşaat taahhüt işi yapan yabancı veya Türk kurumlarına yapılacak ödemeler de bu hükme dahildir. Bu kapsamda yapılacak stopaj artışında, ilgili yıl muhtasar beyannamelerinde bu stopaj türünde beyan edilmiş gayrisafi tutarların toplamı üzerinden aşağıdaki oranlarla artış yapılacaktır:</w:t>
      </w:r>
    </w:p>
    <w:tbl>
      <w:tblPr>
        <w:tblW w:w="5604" w:type="dxa"/>
        <w:tblInd w:w="61" w:type="dxa"/>
        <w:tblCellMar>
          <w:left w:w="70" w:type="dxa"/>
          <w:right w:w="70" w:type="dxa"/>
        </w:tblCellMar>
        <w:tblLook w:val="04A0" w:firstRow="1" w:lastRow="0" w:firstColumn="1" w:lastColumn="0" w:noHBand="0" w:noVBand="1"/>
      </w:tblPr>
      <w:tblGrid>
        <w:gridCol w:w="3195"/>
        <w:gridCol w:w="2409"/>
      </w:tblGrid>
      <w:tr w:rsidR="009D5E5C" w:rsidRPr="00995DC3" w:rsidTr="00D94DE6">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b/>
                <w:bCs/>
                <w:sz w:val="20"/>
                <w:szCs w:val="20"/>
              </w:rPr>
            </w:pPr>
            <w:r w:rsidRPr="00995DC3">
              <w:rPr>
                <w:rFonts w:ascii="Tahoma" w:hAnsi="Tahoma" w:cs="Tahoma"/>
                <w:b/>
                <w:bCs/>
                <w:sz w:val="20"/>
                <w:szCs w:val="20"/>
              </w:rPr>
              <w:t>YILLAR</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b/>
                <w:bCs/>
                <w:sz w:val="20"/>
                <w:szCs w:val="20"/>
              </w:rPr>
            </w:pPr>
            <w:r w:rsidRPr="00995DC3">
              <w:rPr>
                <w:rFonts w:ascii="Tahoma" w:hAnsi="Tahoma" w:cs="Tahoma"/>
                <w:b/>
                <w:bCs/>
                <w:sz w:val="20"/>
                <w:szCs w:val="20"/>
              </w:rPr>
              <w:t>Artırım Oranı (%)</w:t>
            </w:r>
          </w:p>
        </w:tc>
      </w:tr>
      <w:tr w:rsidR="009D5E5C" w:rsidRPr="00995DC3"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995DC3" w:rsidRDefault="009D5E5C" w:rsidP="00D94DE6">
            <w:pPr>
              <w:jc w:val="center"/>
              <w:rPr>
                <w:rFonts w:ascii="Tahoma" w:hAnsi="Tahoma" w:cs="Tahoma"/>
                <w:sz w:val="20"/>
                <w:szCs w:val="20"/>
              </w:rPr>
            </w:pPr>
            <w:r>
              <w:rPr>
                <w:rFonts w:ascii="Tahoma" w:hAnsi="Tahoma" w:cs="Tahoma"/>
                <w:sz w:val="20"/>
                <w:szCs w:val="20"/>
              </w:rPr>
              <w:t>2013</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sz w:val="20"/>
                <w:szCs w:val="20"/>
              </w:rPr>
            </w:pPr>
            <w:r w:rsidRPr="00995DC3">
              <w:rPr>
                <w:rFonts w:ascii="Tahoma" w:hAnsi="Tahoma" w:cs="Tahoma"/>
                <w:sz w:val="20"/>
                <w:szCs w:val="20"/>
              </w:rPr>
              <w:t>1</w:t>
            </w:r>
          </w:p>
        </w:tc>
      </w:tr>
      <w:tr w:rsidR="009D5E5C" w:rsidRPr="00995DC3"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995DC3" w:rsidRDefault="009D5E5C" w:rsidP="00D94DE6">
            <w:pPr>
              <w:jc w:val="center"/>
              <w:rPr>
                <w:rFonts w:ascii="Tahoma" w:hAnsi="Tahoma" w:cs="Tahoma"/>
                <w:sz w:val="20"/>
                <w:szCs w:val="20"/>
              </w:rPr>
            </w:pPr>
            <w:r>
              <w:rPr>
                <w:rFonts w:ascii="Tahoma" w:hAnsi="Tahoma" w:cs="Tahoma"/>
                <w:sz w:val="20"/>
                <w:szCs w:val="20"/>
              </w:rPr>
              <w:t>2014</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sz w:val="20"/>
                <w:szCs w:val="20"/>
              </w:rPr>
            </w:pPr>
            <w:r w:rsidRPr="00995DC3">
              <w:rPr>
                <w:rFonts w:ascii="Tahoma" w:hAnsi="Tahoma" w:cs="Tahoma"/>
                <w:sz w:val="20"/>
                <w:szCs w:val="20"/>
              </w:rPr>
              <w:t>1</w:t>
            </w:r>
          </w:p>
        </w:tc>
      </w:tr>
      <w:tr w:rsidR="009D5E5C" w:rsidRPr="00995DC3"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995DC3" w:rsidRDefault="009D5E5C" w:rsidP="00D94DE6">
            <w:pPr>
              <w:jc w:val="center"/>
              <w:rPr>
                <w:rFonts w:ascii="Tahoma" w:hAnsi="Tahoma" w:cs="Tahoma"/>
                <w:sz w:val="20"/>
                <w:szCs w:val="20"/>
              </w:rPr>
            </w:pPr>
            <w:r>
              <w:rPr>
                <w:rFonts w:ascii="Tahoma" w:hAnsi="Tahoma" w:cs="Tahoma"/>
                <w:sz w:val="20"/>
                <w:szCs w:val="20"/>
              </w:rPr>
              <w:t>2015</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sz w:val="20"/>
                <w:szCs w:val="20"/>
              </w:rPr>
            </w:pPr>
            <w:r w:rsidRPr="00995DC3">
              <w:rPr>
                <w:rFonts w:ascii="Tahoma" w:hAnsi="Tahoma" w:cs="Tahoma"/>
                <w:sz w:val="20"/>
                <w:szCs w:val="20"/>
              </w:rPr>
              <w:t>1</w:t>
            </w:r>
          </w:p>
        </w:tc>
      </w:tr>
      <w:tr w:rsidR="009D5E5C" w:rsidRPr="00995DC3" w:rsidTr="00D94DE6">
        <w:trPr>
          <w:trHeight w:val="288"/>
        </w:trPr>
        <w:tc>
          <w:tcPr>
            <w:tcW w:w="3195" w:type="dxa"/>
            <w:tcBorders>
              <w:top w:val="nil"/>
              <w:left w:val="single" w:sz="4" w:space="0" w:color="auto"/>
              <w:bottom w:val="single" w:sz="4" w:space="0" w:color="auto"/>
              <w:right w:val="single" w:sz="4" w:space="0" w:color="auto"/>
            </w:tcBorders>
            <w:shd w:val="clear" w:color="auto" w:fill="auto"/>
            <w:noWrap/>
            <w:vAlign w:val="bottom"/>
          </w:tcPr>
          <w:p w:rsidR="009D5E5C" w:rsidRPr="00995DC3" w:rsidRDefault="009D5E5C" w:rsidP="00D94DE6">
            <w:pPr>
              <w:jc w:val="center"/>
              <w:rPr>
                <w:rFonts w:ascii="Tahoma" w:hAnsi="Tahoma" w:cs="Tahoma"/>
                <w:sz w:val="20"/>
                <w:szCs w:val="20"/>
              </w:rPr>
            </w:pPr>
            <w:r>
              <w:rPr>
                <w:rFonts w:ascii="Tahoma" w:hAnsi="Tahoma" w:cs="Tahoma"/>
                <w:sz w:val="20"/>
                <w:szCs w:val="20"/>
              </w:rPr>
              <w:t>2016</w:t>
            </w:r>
          </w:p>
        </w:tc>
        <w:tc>
          <w:tcPr>
            <w:tcW w:w="2409" w:type="dxa"/>
            <w:tcBorders>
              <w:top w:val="nil"/>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sz w:val="20"/>
                <w:szCs w:val="20"/>
              </w:rPr>
            </w:pPr>
            <w:r w:rsidRPr="00995DC3">
              <w:rPr>
                <w:rFonts w:ascii="Tahoma" w:hAnsi="Tahoma" w:cs="Tahoma"/>
                <w:sz w:val="20"/>
                <w:szCs w:val="20"/>
              </w:rPr>
              <w:t>1</w:t>
            </w:r>
          </w:p>
        </w:tc>
      </w:tr>
      <w:tr w:rsidR="009D5E5C" w:rsidRPr="00880B43" w:rsidTr="00D94DE6">
        <w:trPr>
          <w:trHeight w:val="288"/>
        </w:trPr>
        <w:tc>
          <w:tcPr>
            <w:tcW w:w="3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E5C" w:rsidRPr="00995DC3" w:rsidRDefault="009D5E5C" w:rsidP="00D94DE6">
            <w:pPr>
              <w:jc w:val="center"/>
              <w:rPr>
                <w:rFonts w:ascii="Tahoma" w:hAnsi="Tahoma" w:cs="Tahoma"/>
                <w:sz w:val="20"/>
                <w:szCs w:val="20"/>
              </w:rPr>
            </w:pPr>
            <w:r>
              <w:rPr>
                <w:rFonts w:ascii="Tahoma" w:hAnsi="Tahoma" w:cs="Tahoma"/>
                <w:sz w:val="20"/>
                <w:szCs w:val="20"/>
              </w:rPr>
              <w:t>2017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D5E5C" w:rsidRPr="00995DC3" w:rsidRDefault="009D5E5C" w:rsidP="00D94DE6">
            <w:pPr>
              <w:jc w:val="center"/>
              <w:rPr>
                <w:rFonts w:ascii="Tahoma" w:hAnsi="Tahoma" w:cs="Tahoma"/>
                <w:sz w:val="20"/>
                <w:szCs w:val="20"/>
              </w:rPr>
            </w:pPr>
            <w:r w:rsidRPr="00995DC3">
              <w:rPr>
                <w:rFonts w:ascii="Tahoma" w:hAnsi="Tahoma" w:cs="Tahoma"/>
                <w:sz w:val="20"/>
                <w:szCs w:val="20"/>
              </w:rPr>
              <w:t>1</w:t>
            </w:r>
          </w:p>
        </w:tc>
      </w:tr>
    </w:tbl>
    <w:p w:rsidR="009D5E5C" w:rsidRPr="00880B43" w:rsidRDefault="009D5E5C" w:rsidP="009D5E5C">
      <w:pPr>
        <w:jc w:val="both"/>
        <w:rPr>
          <w:rFonts w:ascii="Tahoma" w:hAnsi="Tahoma" w:cs="Tahoma"/>
          <w:bCs/>
          <w:sz w:val="20"/>
          <w:szCs w:val="20"/>
          <w:highlight w:val="yellow"/>
        </w:rPr>
      </w:pPr>
    </w:p>
    <w:p w:rsidR="009D5E5C" w:rsidRPr="00C278B3" w:rsidRDefault="009D5E5C" w:rsidP="009D5E5C">
      <w:pPr>
        <w:jc w:val="both"/>
        <w:rPr>
          <w:rFonts w:ascii="Tahoma" w:hAnsi="Tahoma" w:cs="Tahoma"/>
          <w:sz w:val="20"/>
          <w:szCs w:val="20"/>
        </w:rPr>
      </w:pPr>
      <w:r w:rsidRPr="00C278B3">
        <w:rPr>
          <w:rFonts w:ascii="Tahoma" w:hAnsi="Tahoma" w:cs="Tahoma"/>
          <w:bCs/>
          <w:sz w:val="20"/>
          <w:szCs w:val="20"/>
        </w:rPr>
        <w:t>Anılan yılda bu kapsamda beyan yoksa, bilanço esasına göre defter tutan gelir vergisi mükellefleri için geçerli olan asgari matrah tutarları üzerinden % 3 oranıyla artış hesaplanır.</w:t>
      </w:r>
    </w:p>
    <w:p w:rsidR="009D5E5C" w:rsidRPr="00727B86" w:rsidRDefault="00F144EB" w:rsidP="009D5E5C">
      <w:pPr>
        <w:jc w:val="both"/>
        <w:rPr>
          <w:rFonts w:ascii="Tahoma" w:hAnsi="Tahoma" w:cs="Tahoma"/>
          <w:b/>
          <w:bCs/>
          <w:sz w:val="20"/>
          <w:szCs w:val="20"/>
        </w:rPr>
      </w:pPr>
      <w:r>
        <w:rPr>
          <w:rFonts w:ascii="Tahoma" w:hAnsi="Tahoma" w:cs="Tahoma"/>
          <w:b/>
          <w:bCs/>
          <w:sz w:val="20"/>
          <w:szCs w:val="20"/>
        </w:rPr>
        <w:t>1</w:t>
      </w:r>
      <w:r w:rsidR="009D5E5C" w:rsidRPr="00727B86">
        <w:rPr>
          <w:rFonts w:ascii="Tahoma" w:hAnsi="Tahoma" w:cs="Tahoma"/>
          <w:b/>
          <w:bCs/>
          <w:sz w:val="20"/>
          <w:szCs w:val="20"/>
        </w:rPr>
        <w:t>.3.5. Çiftçilerden Alınan Zirai Mahsuller ve Hizmetlerle İlgili Stopaj Artışı:</w:t>
      </w:r>
    </w:p>
    <w:p w:rsidR="009D5E5C" w:rsidRPr="00727B86" w:rsidRDefault="009D5E5C" w:rsidP="009D5E5C">
      <w:pPr>
        <w:jc w:val="both"/>
        <w:rPr>
          <w:rFonts w:ascii="Tahoma" w:hAnsi="Tahoma" w:cs="Tahoma"/>
          <w:bCs/>
          <w:sz w:val="20"/>
          <w:szCs w:val="20"/>
        </w:rPr>
      </w:pPr>
      <w:r w:rsidRPr="00727B86">
        <w:rPr>
          <w:rFonts w:ascii="Tahoma" w:hAnsi="Tahoma" w:cs="Tahoma"/>
          <w:bCs/>
          <w:sz w:val="20"/>
          <w:szCs w:val="20"/>
        </w:rPr>
        <w:t xml:space="preserve">Bu kapsamda yapılacak stopaj artışında, ilgili yıl muhtasar beyannamelerinde bu stopaj türünde beyan edilmiş gayrisafi tutarların toplamı üzerinden ilgili yılda geçerli olan </w:t>
      </w:r>
      <w:r>
        <w:rPr>
          <w:rFonts w:ascii="Tahoma" w:hAnsi="Tahoma" w:cs="Tahoma"/>
          <w:bCs/>
          <w:sz w:val="20"/>
          <w:szCs w:val="20"/>
        </w:rPr>
        <w:t>stopaj</w:t>
      </w:r>
      <w:r w:rsidRPr="00727B86">
        <w:rPr>
          <w:rFonts w:ascii="Tahoma" w:hAnsi="Tahoma" w:cs="Tahoma"/>
          <w:bCs/>
          <w:sz w:val="20"/>
          <w:szCs w:val="20"/>
        </w:rPr>
        <w:t xml:space="preserve"> oranlarının %25 i oranında artış yapılacaktır:</w:t>
      </w:r>
    </w:p>
    <w:p w:rsidR="009D5E5C" w:rsidRPr="00727B86" w:rsidRDefault="009D5E5C" w:rsidP="009D5E5C">
      <w:pPr>
        <w:jc w:val="both"/>
        <w:rPr>
          <w:rFonts w:ascii="Tahoma" w:hAnsi="Tahoma" w:cs="Tahoma"/>
          <w:bCs/>
          <w:sz w:val="20"/>
          <w:szCs w:val="20"/>
        </w:rPr>
      </w:pPr>
      <w:r w:rsidRPr="00727B86">
        <w:rPr>
          <w:rFonts w:ascii="Tahoma" w:hAnsi="Tahoma" w:cs="Tahoma"/>
          <w:bCs/>
          <w:sz w:val="20"/>
          <w:szCs w:val="20"/>
        </w:rPr>
        <w:t>İlgili yıllarda geçerli stopaj oranları aşağıdaki gibidir:</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Çiftçilerden satın alınan ziraî mahsuller ve hizmetler için yapılan ödemelerden;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a) Hayvanlar ve bunların mahsulleri ile kara ve su avcılığı mahsulleri için,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i) Ticaret borsalarında tescil ettirilerek satın alınanlar için  %1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ii)</w:t>
      </w:r>
      <w:r w:rsidRPr="00D42AF7">
        <w:rPr>
          <w:rStyle w:val="Gl"/>
          <w:rFonts w:ascii="Tahoma" w:hAnsi="Tahoma" w:cs="Tahoma"/>
          <w:color w:val="000000"/>
        </w:rPr>
        <w:t xml:space="preserve"> </w:t>
      </w:r>
      <w:r w:rsidRPr="00D42AF7">
        <w:rPr>
          <w:rFonts w:ascii="Tahoma" w:hAnsi="Tahoma" w:cs="Tahoma"/>
          <w:color w:val="000000"/>
        </w:rPr>
        <w:t>(i) alt bendi dışında kalanlar için % 2</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b) Diğer ziraî mahsuller için,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i) Ticaret borsalarında tescil ettirilerek satın alınan zirai mahsuller için % 2</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ii) (i) alt bendi dışında kalanlar için %4</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c) Ziraî faaliyet kapsamında ifa edilen hizmetler için,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 xml:space="preserve">i) Orman idaresine veya orman idaresine karşı taahhütte bulunan kurumlara yapılan ormanların ağaçlandırılması, bakımı, kesimi, ürünlerin toplanması, taşınması ve benzeri hizmetler için %2 </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ii)</w:t>
      </w:r>
      <w:r w:rsidRPr="00D42AF7">
        <w:rPr>
          <w:rStyle w:val="Gl"/>
          <w:rFonts w:ascii="Tahoma" w:hAnsi="Tahoma" w:cs="Tahoma"/>
          <w:color w:val="000000"/>
        </w:rPr>
        <w:t xml:space="preserve"> </w:t>
      </w:r>
      <w:r w:rsidRPr="00D42AF7">
        <w:rPr>
          <w:rFonts w:ascii="Tahoma" w:hAnsi="Tahoma" w:cs="Tahoma"/>
          <w:color w:val="000000"/>
        </w:rPr>
        <w:t>Diğer hizmetler için  %4</w:t>
      </w:r>
    </w:p>
    <w:p w:rsidR="009D5E5C" w:rsidRPr="00D42AF7"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D42AF7">
        <w:rPr>
          <w:rFonts w:ascii="Tahoma" w:hAnsi="Tahoma" w:cs="Tahoma"/>
          <w:color w:val="000000"/>
        </w:rPr>
        <w:t>d) Çiftçilere yapılan doğrudan gelir desteği ve alternatif ürün ödemeleri için % 0</w:t>
      </w:r>
    </w:p>
    <w:p w:rsidR="009D5E5C" w:rsidRPr="00880B43" w:rsidRDefault="009D5E5C" w:rsidP="009D5E5C">
      <w:pPr>
        <w:jc w:val="both"/>
        <w:rPr>
          <w:rFonts w:ascii="Tahoma" w:hAnsi="Tahoma" w:cs="Tahoma"/>
          <w:bCs/>
          <w:sz w:val="20"/>
          <w:szCs w:val="20"/>
          <w:highlight w:val="yellow"/>
        </w:rPr>
      </w:pPr>
    </w:p>
    <w:p w:rsidR="009D5E5C" w:rsidRPr="006A5EEB" w:rsidRDefault="009D5E5C" w:rsidP="009D5E5C">
      <w:pPr>
        <w:jc w:val="both"/>
        <w:rPr>
          <w:rFonts w:ascii="Tahoma" w:hAnsi="Tahoma" w:cs="Tahoma"/>
          <w:bCs/>
          <w:sz w:val="20"/>
          <w:szCs w:val="20"/>
        </w:rPr>
      </w:pPr>
      <w:r w:rsidRPr="006A5EEB">
        <w:rPr>
          <w:rFonts w:ascii="Tahoma" w:hAnsi="Tahoma" w:cs="Tahoma"/>
          <w:bCs/>
          <w:sz w:val="20"/>
          <w:szCs w:val="20"/>
        </w:rPr>
        <w:t xml:space="preserve">Yukarıdaki tablodaki </w:t>
      </w:r>
      <w:proofErr w:type="spellStart"/>
      <w:r w:rsidRPr="006A5EEB">
        <w:rPr>
          <w:rFonts w:ascii="Tahoma" w:hAnsi="Tahoma" w:cs="Tahoma"/>
          <w:bCs/>
          <w:sz w:val="20"/>
          <w:szCs w:val="20"/>
        </w:rPr>
        <w:t>tevkifat</w:t>
      </w:r>
      <w:proofErr w:type="spellEnd"/>
      <w:r w:rsidRPr="006A5EEB">
        <w:rPr>
          <w:rFonts w:ascii="Tahoma" w:hAnsi="Tahoma" w:cs="Tahoma"/>
          <w:bCs/>
          <w:sz w:val="20"/>
          <w:szCs w:val="20"/>
        </w:rPr>
        <w:t xml:space="preserve"> oranlarının %25 i vergi artışı olarak dikkate alınacaktır.</w:t>
      </w:r>
    </w:p>
    <w:p w:rsidR="009D5E5C" w:rsidRPr="00091F92" w:rsidRDefault="009D5E5C" w:rsidP="009D5E5C">
      <w:pPr>
        <w:jc w:val="both"/>
        <w:rPr>
          <w:rFonts w:ascii="Tahoma" w:hAnsi="Tahoma" w:cs="Tahoma"/>
          <w:bCs/>
          <w:sz w:val="20"/>
          <w:szCs w:val="20"/>
        </w:rPr>
      </w:pPr>
      <w:r w:rsidRPr="00091F92">
        <w:rPr>
          <w:rFonts w:ascii="Tahoma" w:hAnsi="Tahoma" w:cs="Tahoma"/>
          <w:bCs/>
          <w:sz w:val="20"/>
          <w:szCs w:val="20"/>
        </w:rPr>
        <w:lastRenderedPageBreak/>
        <w:t xml:space="preserve">Anılan yıllarda bu kapsamda muhtasar beyanname ile beyan edilen </w:t>
      </w:r>
      <w:proofErr w:type="spellStart"/>
      <w:r w:rsidRPr="00091F92">
        <w:rPr>
          <w:rFonts w:ascii="Tahoma" w:hAnsi="Tahoma" w:cs="Tahoma"/>
          <w:bCs/>
          <w:sz w:val="20"/>
          <w:szCs w:val="20"/>
        </w:rPr>
        <w:t>tevkifat</w:t>
      </w:r>
      <w:proofErr w:type="spellEnd"/>
      <w:r w:rsidRPr="00091F92">
        <w:rPr>
          <w:rFonts w:ascii="Tahoma" w:hAnsi="Tahoma" w:cs="Tahoma"/>
          <w:bCs/>
          <w:sz w:val="20"/>
          <w:szCs w:val="20"/>
        </w:rPr>
        <w:t xml:space="preserve"> yoksa, bilanço esasına göre defter tutan gelir vergisi mükellefleri için geçerli olan asgari matrah tutarları üzerinden % 2 si oranında artış yapılacaktır.</w:t>
      </w:r>
    </w:p>
    <w:p w:rsidR="009D5E5C" w:rsidRPr="00D36B6A" w:rsidRDefault="00F144EB" w:rsidP="009D5E5C">
      <w:pPr>
        <w:jc w:val="both"/>
        <w:rPr>
          <w:rFonts w:ascii="Tahoma" w:hAnsi="Tahoma" w:cs="Tahoma"/>
          <w:b/>
          <w:bCs/>
          <w:sz w:val="20"/>
          <w:szCs w:val="20"/>
        </w:rPr>
      </w:pPr>
      <w:r>
        <w:rPr>
          <w:rFonts w:ascii="Tahoma" w:hAnsi="Tahoma" w:cs="Tahoma"/>
          <w:b/>
          <w:bCs/>
          <w:sz w:val="20"/>
          <w:szCs w:val="20"/>
        </w:rPr>
        <w:t>1</w:t>
      </w:r>
      <w:r w:rsidR="009D5E5C" w:rsidRPr="00D36B6A">
        <w:rPr>
          <w:rFonts w:ascii="Tahoma" w:hAnsi="Tahoma" w:cs="Tahoma"/>
          <w:b/>
          <w:bCs/>
          <w:sz w:val="20"/>
          <w:szCs w:val="20"/>
        </w:rPr>
        <w:t>.3.</w:t>
      </w:r>
      <w:r>
        <w:rPr>
          <w:rFonts w:ascii="Tahoma" w:hAnsi="Tahoma" w:cs="Tahoma"/>
          <w:b/>
          <w:bCs/>
          <w:sz w:val="20"/>
          <w:szCs w:val="20"/>
        </w:rPr>
        <w:t>6</w:t>
      </w:r>
      <w:r w:rsidR="009D5E5C" w:rsidRPr="00D36B6A">
        <w:rPr>
          <w:rFonts w:ascii="Tahoma" w:hAnsi="Tahoma" w:cs="Tahoma"/>
          <w:b/>
          <w:bCs/>
          <w:sz w:val="20"/>
          <w:szCs w:val="20"/>
        </w:rPr>
        <w:t>. Vergiden Muaf Esnafa Yapılan Ödemelerle İlgili Stopaj Artışı:</w:t>
      </w:r>
    </w:p>
    <w:p w:rsidR="009D5E5C" w:rsidRPr="0010429A" w:rsidRDefault="009D5E5C" w:rsidP="009D5E5C">
      <w:pPr>
        <w:jc w:val="both"/>
        <w:rPr>
          <w:rFonts w:ascii="Tahoma" w:hAnsi="Tahoma" w:cs="Tahoma"/>
          <w:bCs/>
          <w:sz w:val="20"/>
          <w:szCs w:val="20"/>
        </w:rPr>
      </w:pPr>
      <w:r w:rsidRPr="00D36B6A">
        <w:rPr>
          <w:rFonts w:ascii="Tahoma" w:hAnsi="Tahoma" w:cs="Tahoma"/>
          <w:bCs/>
          <w:sz w:val="20"/>
          <w:szCs w:val="20"/>
        </w:rPr>
        <w:t xml:space="preserve">Bu kapsamda yapılacak stopaj artışında, ilgili yıl muhtasar beyannamelerinde bu stopaj türünde beyan edilmiş gayrisafi tutarların toplamı üzerinden ilgili yılda geçerli olan </w:t>
      </w:r>
      <w:proofErr w:type="spellStart"/>
      <w:r w:rsidRPr="00D36B6A">
        <w:rPr>
          <w:rFonts w:ascii="Tahoma" w:hAnsi="Tahoma" w:cs="Tahoma"/>
          <w:bCs/>
          <w:sz w:val="20"/>
          <w:szCs w:val="20"/>
        </w:rPr>
        <w:t>tevkifat</w:t>
      </w:r>
      <w:proofErr w:type="spellEnd"/>
      <w:r w:rsidRPr="00D36B6A">
        <w:rPr>
          <w:rFonts w:ascii="Tahoma" w:hAnsi="Tahoma" w:cs="Tahoma"/>
          <w:bCs/>
          <w:sz w:val="20"/>
          <w:szCs w:val="20"/>
        </w:rPr>
        <w:t xml:space="preserve"> oranlarının % 25 i oranında </w:t>
      </w:r>
      <w:r w:rsidRPr="0010429A">
        <w:rPr>
          <w:rFonts w:ascii="Tahoma" w:hAnsi="Tahoma" w:cs="Tahoma"/>
          <w:bCs/>
          <w:sz w:val="20"/>
          <w:szCs w:val="20"/>
        </w:rPr>
        <w:t>artış yapılacaktır:</w:t>
      </w:r>
    </w:p>
    <w:p w:rsidR="009D5E5C" w:rsidRPr="003D681A" w:rsidRDefault="009D5E5C" w:rsidP="009D5E5C">
      <w:pPr>
        <w:jc w:val="both"/>
        <w:rPr>
          <w:rFonts w:ascii="Tahoma" w:hAnsi="Tahoma" w:cs="Tahoma"/>
          <w:bCs/>
          <w:sz w:val="20"/>
          <w:szCs w:val="20"/>
        </w:rPr>
      </w:pPr>
      <w:r w:rsidRPr="003D681A">
        <w:rPr>
          <w:rFonts w:ascii="Tahoma" w:hAnsi="Tahoma" w:cs="Tahoma"/>
          <w:bCs/>
          <w:sz w:val="20"/>
          <w:szCs w:val="20"/>
        </w:rPr>
        <w:t xml:space="preserve">İlgili yıllarda geçerli </w:t>
      </w:r>
      <w:proofErr w:type="spellStart"/>
      <w:r w:rsidRPr="003D681A">
        <w:rPr>
          <w:rFonts w:ascii="Tahoma" w:hAnsi="Tahoma" w:cs="Tahoma"/>
          <w:bCs/>
          <w:sz w:val="20"/>
          <w:szCs w:val="20"/>
        </w:rPr>
        <w:t>tevkifat</w:t>
      </w:r>
      <w:proofErr w:type="spellEnd"/>
      <w:r w:rsidRPr="003D681A">
        <w:rPr>
          <w:rFonts w:ascii="Tahoma" w:hAnsi="Tahoma" w:cs="Tahoma"/>
          <w:bCs/>
          <w:sz w:val="20"/>
          <w:szCs w:val="20"/>
        </w:rPr>
        <w:t xml:space="preserve"> oranları aşağıdaki gibidir:</w:t>
      </w:r>
    </w:p>
    <w:p w:rsidR="009D5E5C" w:rsidRPr="003D681A" w:rsidRDefault="009D5E5C" w:rsidP="009D5E5C">
      <w:pPr>
        <w:pStyle w:val="NormalWeb"/>
        <w:pBdr>
          <w:top w:val="single" w:sz="4" w:space="1" w:color="auto"/>
          <w:left w:val="single" w:sz="4" w:space="4" w:color="auto"/>
          <w:bottom w:val="single" w:sz="4" w:space="1" w:color="auto"/>
          <w:right w:val="single" w:sz="4" w:space="4" w:color="auto"/>
        </w:pBdr>
        <w:jc w:val="both"/>
        <w:rPr>
          <w:rFonts w:ascii="Tahoma" w:hAnsi="Tahoma" w:cs="Tahoma"/>
          <w:color w:val="000000"/>
        </w:rPr>
      </w:pPr>
      <w:r w:rsidRPr="003D681A">
        <w:rPr>
          <w:rFonts w:ascii="Tahoma" w:hAnsi="Tahoma" w:cs="Tahoma"/>
          <w:color w:val="000000"/>
        </w:rPr>
        <w:t>Esnaf muaflığından yararlananlara mal ve hizmet alımları karşılığında yapılan ödemelerden;</w:t>
      </w:r>
      <w:r w:rsidRPr="003D681A">
        <w:rPr>
          <w:rStyle w:val="Gl"/>
          <w:rFonts w:ascii="Tahoma" w:hAnsi="Tahoma" w:cs="Tahoma"/>
          <w:color w:val="000000"/>
        </w:rPr>
        <w:t xml:space="preserve"> </w:t>
      </w:r>
    </w:p>
    <w:p w:rsidR="009D5E5C" w:rsidRPr="003D681A"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Style w:val="Gl"/>
          <w:rFonts w:ascii="Tahoma" w:hAnsi="Tahoma" w:cs="Tahoma"/>
          <w:b w:val="0"/>
          <w:color w:val="000000"/>
        </w:rPr>
      </w:pPr>
      <w:r w:rsidRPr="003D681A">
        <w:rPr>
          <w:rFonts w:ascii="Tahoma" w:hAnsi="Tahoma" w:cs="Tahoma"/>
          <w:color w:val="000000"/>
        </w:rPr>
        <w:t xml:space="preserve">a) Havlu, çarşaf, çorap, halı, kilim, dokuma mamulleri, örgü, dantel, her nevi nakış işleri ve her nevi turistik eşya, hasır, sepet, süpürge, paspas, fırça, yapma çiçek ve benzeri emtia bedelleri veya bu emtianın imalinde ödenen hizmet bedelleri üzerinden </w:t>
      </w:r>
      <w:r w:rsidRPr="003D681A">
        <w:rPr>
          <w:rStyle w:val="Gl"/>
          <w:rFonts w:ascii="Tahoma" w:hAnsi="Tahoma" w:cs="Tahoma"/>
          <w:b w:val="0"/>
          <w:color w:val="000000"/>
        </w:rPr>
        <w:t>%2 ,</w:t>
      </w:r>
    </w:p>
    <w:p w:rsidR="009D5E5C" w:rsidRPr="003D681A"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3D681A">
        <w:rPr>
          <w:rFonts w:ascii="Tahoma" w:hAnsi="Tahoma" w:cs="Tahoma"/>
          <w:color w:val="000000"/>
        </w:rPr>
        <w:t xml:space="preserve">b) Hurda mal alımları için , </w:t>
      </w:r>
      <w:r w:rsidRPr="003D681A">
        <w:rPr>
          <w:rStyle w:val="Gl"/>
          <w:rFonts w:ascii="Tahoma" w:hAnsi="Tahoma" w:cs="Tahoma"/>
          <w:b w:val="0"/>
          <w:color w:val="000000"/>
        </w:rPr>
        <w:t xml:space="preserve">%2  </w:t>
      </w:r>
    </w:p>
    <w:p w:rsidR="009D5E5C" w:rsidRPr="003D681A"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3D681A">
        <w:rPr>
          <w:rFonts w:ascii="Tahoma" w:hAnsi="Tahoma" w:cs="Tahoma"/>
          <w:color w:val="000000"/>
        </w:rPr>
        <w:t>c) Diğer mal alımları için  % 5,</w:t>
      </w:r>
    </w:p>
    <w:p w:rsidR="009D5E5C" w:rsidRPr="003D681A" w:rsidRDefault="009D5E5C" w:rsidP="009D5E5C">
      <w:pPr>
        <w:pStyle w:val="NormalWeb"/>
        <w:pBdr>
          <w:top w:val="single" w:sz="4" w:space="1" w:color="auto"/>
          <w:left w:val="single" w:sz="4" w:space="4" w:color="auto"/>
          <w:bottom w:val="single" w:sz="4" w:space="1" w:color="auto"/>
          <w:right w:val="single" w:sz="4" w:space="4" w:color="auto"/>
        </w:pBdr>
        <w:spacing w:before="0" w:after="0"/>
        <w:jc w:val="both"/>
        <w:rPr>
          <w:rFonts w:ascii="Tahoma" w:hAnsi="Tahoma" w:cs="Tahoma"/>
          <w:color w:val="000000"/>
        </w:rPr>
      </w:pPr>
      <w:r w:rsidRPr="003D681A">
        <w:rPr>
          <w:rFonts w:ascii="Tahoma" w:hAnsi="Tahoma" w:cs="Tahoma"/>
          <w:color w:val="000000"/>
        </w:rPr>
        <w:t>d) Diğer hizmet alımları ("a", "b" ve "c" alt bentleri hariç olmak üzere mal ve hizmet bedelinin ayrılamaması hali de bu kapsamdadır) için  %10</w:t>
      </w:r>
    </w:p>
    <w:p w:rsidR="009D5E5C" w:rsidRPr="003D681A" w:rsidRDefault="009D5E5C" w:rsidP="009D5E5C">
      <w:pPr>
        <w:jc w:val="both"/>
        <w:rPr>
          <w:rFonts w:ascii="Tahoma" w:hAnsi="Tahoma" w:cs="Tahoma"/>
          <w:bCs/>
          <w:sz w:val="20"/>
          <w:szCs w:val="20"/>
        </w:rPr>
      </w:pPr>
    </w:p>
    <w:p w:rsidR="009D5E5C" w:rsidRPr="005B7594" w:rsidRDefault="009D5E5C" w:rsidP="009D5E5C">
      <w:pPr>
        <w:jc w:val="both"/>
        <w:rPr>
          <w:rFonts w:ascii="Tahoma" w:hAnsi="Tahoma" w:cs="Tahoma"/>
          <w:bCs/>
          <w:sz w:val="20"/>
          <w:szCs w:val="20"/>
        </w:rPr>
      </w:pPr>
      <w:r w:rsidRPr="005B7594">
        <w:rPr>
          <w:rFonts w:ascii="Tahoma" w:hAnsi="Tahoma" w:cs="Tahoma"/>
          <w:bCs/>
          <w:sz w:val="20"/>
          <w:szCs w:val="20"/>
        </w:rPr>
        <w:t xml:space="preserve">Yukarıdaki tablodaki </w:t>
      </w:r>
      <w:proofErr w:type="spellStart"/>
      <w:r w:rsidRPr="005B7594">
        <w:rPr>
          <w:rFonts w:ascii="Tahoma" w:hAnsi="Tahoma" w:cs="Tahoma"/>
          <w:bCs/>
          <w:sz w:val="20"/>
          <w:szCs w:val="20"/>
        </w:rPr>
        <w:t>tevkifat</w:t>
      </w:r>
      <w:proofErr w:type="spellEnd"/>
      <w:r w:rsidRPr="005B7594">
        <w:rPr>
          <w:rFonts w:ascii="Tahoma" w:hAnsi="Tahoma" w:cs="Tahoma"/>
          <w:bCs/>
          <w:sz w:val="20"/>
          <w:szCs w:val="20"/>
        </w:rPr>
        <w:t xml:space="preserve"> oranlarının %25 i vergi artışı olarak dikkate alınacaktır.</w:t>
      </w:r>
    </w:p>
    <w:p w:rsidR="009D5E5C" w:rsidRPr="005B7594" w:rsidRDefault="009D5E5C" w:rsidP="009D5E5C">
      <w:pPr>
        <w:jc w:val="both"/>
        <w:rPr>
          <w:rFonts w:ascii="Tahoma" w:hAnsi="Tahoma" w:cs="Tahoma"/>
          <w:bCs/>
          <w:sz w:val="20"/>
          <w:szCs w:val="20"/>
        </w:rPr>
      </w:pPr>
      <w:r w:rsidRPr="005B7594">
        <w:rPr>
          <w:rFonts w:ascii="Tahoma" w:hAnsi="Tahoma" w:cs="Tahoma"/>
          <w:bCs/>
          <w:sz w:val="20"/>
          <w:szCs w:val="20"/>
        </w:rPr>
        <w:t xml:space="preserve">Anılan yıllardaki muhtasar beyannamelerde bu kapsamda </w:t>
      </w:r>
      <w:proofErr w:type="spellStart"/>
      <w:r w:rsidRPr="005B7594">
        <w:rPr>
          <w:rFonts w:ascii="Tahoma" w:hAnsi="Tahoma" w:cs="Tahoma"/>
          <w:bCs/>
          <w:sz w:val="20"/>
          <w:szCs w:val="20"/>
        </w:rPr>
        <w:t>tevkifat</w:t>
      </w:r>
      <w:proofErr w:type="spellEnd"/>
      <w:r w:rsidRPr="005B7594">
        <w:rPr>
          <w:rFonts w:ascii="Tahoma" w:hAnsi="Tahoma" w:cs="Tahoma"/>
          <w:bCs/>
          <w:sz w:val="20"/>
          <w:szCs w:val="20"/>
        </w:rPr>
        <w:t xml:space="preserve"> beyanı yoksa, bilanço esasına göre defter tutan gelir vergisi mükellefleri için geçerli olan asgari matrah tutarları  üzerinden  % 5 i oranında artış yapılacaktır.</w:t>
      </w:r>
    </w:p>
    <w:p w:rsidR="009D5E5C" w:rsidRPr="00A5109F" w:rsidRDefault="00614552" w:rsidP="009D5E5C">
      <w:pPr>
        <w:jc w:val="both"/>
        <w:rPr>
          <w:rFonts w:ascii="Tahoma" w:hAnsi="Tahoma" w:cs="Tahoma"/>
          <w:b/>
          <w:bCs/>
          <w:sz w:val="20"/>
          <w:szCs w:val="20"/>
        </w:rPr>
      </w:pPr>
      <w:r>
        <w:rPr>
          <w:rFonts w:ascii="Tahoma" w:hAnsi="Tahoma" w:cs="Tahoma"/>
          <w:b/>
          <w:bCs/>
          <w:sz w:val="20"/>
          <w:szCs w:val="20"/>
        </w:rPr>
        <w:t>1</w:t>
      </w:r>
      <w:r w:rsidR="009D5E5C" w:rsidRPr="00A5109F">
        <w:rPr>
          <w:rFonts w:ascii="Tahoma" w:hAnsi="Tahoma" w:cs="Tahoma"/>
          <w:b/>
          <w:bCs/>
          <w:sz w:val="20"/>
          <w:szCs w:val="20"/>
        </w:rPr>
        <w:t>.3.</w:t>
      </w:r>
      <w:r>
        <w:rPr>
          <w:rFonts w:ascii="Tahoma" w:hAnsi="Tahoma" w:cs="Tahoma"/>
          <w:b/>
          <w:bCs/>
          <w:sz w:val="20"/>
          <w:szCs w:val="20"/>
        </w:rPr>
        <w:t>7</w:t>
      </w:r>
      <w:r w:rsidR="009D5E5C" w:rsidRPr="00A5109F">
        <w:rPr>
          <w:rFonts w:ascii="Tahoma" w:hAnsi="Tahoma" w:cs="Tahoma"/>
          <w:b/>
          <w:bCs/>
          <w:sz w:val="20"/>
          <w:szCs w:val="20"/>
        </w:rPr>
        <w:t>. Diğer Hususlar:</w:t>
      </w:r>
    </w:p>
    <w:p w:rsidR="009D5E5C" w:rsidRDefault="009D5E5C" w:rsidP="009D5E5C">
      <w:pPr>
        <w:pStyle w:val="ListeParagraf"/>
        <w:numPr>
          <w:ilvl w:val="0"/>
          <w:numId w:val="18"/>
        </w:numPr>
        <w:tabs>
          <w:tab w:val="left" w:pos="284"/>
        </w:tabs>
        <w:ind w:left="0" w:firstLine="0"/>
        <w:jc w:val="both"/>
        <w:rPr>
          <w:rFonts w:ascii="Tahoma" w:hAnsi="Tahoma" w:cs="Tahoma"/>
          <w:bCs/>
          <w:sz w:val="20"/>
          <w:szCs w:val="20"/>
          <w:lang w:val="tr-TR"/>
        </w:rPr>
      </w:pPr>
      <w:r w:rsidRPr="00FA0A6D">
        <w:rPr>
          <w:rFonts w:ascii="Tahoma" w:hAnsi="Tahoma" w:cs="Tahoma"/>
          <w:bCs/>
          <w:sz w:val="20"/>
          <w:szCs w:val="20"/>
          <w:lang w:val="tr-TR"/>
        </w:rPr>
        <w:t>Stopaj artışı yapılması halinde ayrıca gelir yada kurumlar vergisi matrahlarının arttırılması şart değildir.</w:t>
      </w:r>
    </w:p>
    <w:p w:rsidR="009D5E5C" w:rsidRPr="00FA0A6D" w:rsidRDefault="009D5E5C" w:rsidP="009D5E5C">
      <w:pPr>
        <w:pStyle w:val="ListeParagraf"/>
        <w:tabs>
          <w:tab w:val="left" w:pos="284"/>
        </w:tabs>
        <w:ind w:left="0"/>
        <w:jc w:val="both"/>
        <w:rPr>
          <w:rFonts w:ascii="Tahoma" w:hAnsi="Tahoma" w:cs="Tahoma"/>
          <w:bCs/>
          <w:sz w:val="20"/>
          <w:szCs w:val="20"/>
          <w:lang w:val="tr-TR"/>
        </w:rPr>
      </w:pPr>
    </w:p>
    <w:p w:rsidR="009D5E5C" w:rsidRDefault="009D5E5C" w:rsidP="009D5E5C">
      <w:pPr>
        <w:pStyle w:val="ListeParagraf"/>
        <w:numPr>
          <w:ilvl w:val="0"/>
          <w:numId w:val="18"/>
        </w:numPr>
        <w:tabs>
          <w:tab w:val="left" w:pos="284"/>
        </w:tabs>
        <w:ind w:left="0" w:firstLine="0"/>
        <w:jc w:val="both"/>
        <w:rPr>
          <w:rFonts w:ascii="Tahoma" w:hAnsi="Tahoma" w:cs="Tahoma"/>
          <w:bCs/>
          <w:sz w:val="20"/>
          <w:szCs w:val="20"/>
          <w:lang w:val="tr-TR"/>
        </w:rPr>
      </w:pPr>
      <w:r w:rsidRPr="00FA0A6D">
        <w:rPr>
          <w:rFonts w:ascii="Tahoma" w:hAnsi="Tahoma" w:cs="Tahoma"/>
          <w:bCs/>
          <w:sz w:val="20"/>
          <w:szCs w:val="20"/>
          <w:lang w:val="tr-TR"/>
        </w:rPr>
        <w:t xml:space="preserve">Yıl içinde işe başlama yada bırakma nedeniyle </w:t>
      </w:r>
      <w:proofErr w:type="spellStart"/>
      <w:r w:rsidRPr="00FA0A6D">
        <w:rPr>
          <w:rFonts w:ascii="Tahoma" w:hAnsi="Tahoma" w:cs="Tahoma"/>
          <w:bCs/>
          <w:sz w:val="20"/>
          <w:szCs w:val="20"/>
          <w:lang w:val="tr-TR"/>
        </w:rPr>
        <w:t>kıst</w:t>
      </w:r>
      <w:proofErr w:type="spellEnd"/>
      <w:r w:rsidRPr="00FA0A6D">
        <w:rPr>
          <w:rFonts w:ascii="Tahoma" w:hAnsi="Tahoma" w:cs="Tahoma"/>
          <w:bCs/>
          <w:sz w:val="20"/>
          <w:szCs w:val="20"/>
          <w:lang w:val="tr-TR"/>
        </w:rPr>
        <w:t xml:space="preserve"> dönemde faaliyet gösterilmişse ay kesri tam sayılmak suretiyle hesaplama yapılacaktır.</w:t>
      </w:r>
    </w:p>
    <w:p w:rsidR="009D5E5C" w:rsidRPr="00FA0A6D" w:rsidRDefault="009D5E5C" w:rsidP="009D5E5C">
      <w:pPr>
        <w:pStyle w:val="ListeParagraf"/>
        <w:tabs>
          <w:tab w:val="left" w:pos="284"/>
        </w:tabs>
        <w:ind w:left="0"/>
        <w:jc w:val="both"/>
        <w:rPr>
          <w:rFonts w:ascii="Tahoma" w:hAnsi="Tahoma" w:cs="Tahoma"/>
          <w:bCs/>
          <w:sz w:val="20"/>
          <w:szCs w:val="20"/>
          <w:lang w:val="tr-TR"/>
        </w:rPr>
      </w:pPr>
    </w:p>
    <w:p w:rsidR="009D5E5C" w:rsidRDefault="009D5E5C" w:rsidP="009D5E5C">
      <w:pPr>
        <w:pStyle w:val="ListeParagraf"/>
        <w:numPr>
          <w:ilvl w:val="0"/>
          <w:numId w:val="18"/>
        </w:numPr>
        <w:tabs>
          <w:tab w:val="left" w:pos="284"/>
        </w:tabs>
        <w:ind w:left="0" w:firstLine="0"/>
        <w:jc w:val="both"/>
        <w:rPr>
          <w:rFonts w:ascii="Tahoma" w:hAnsi="Tahoma" w:cs="Tahoma"/>
          <w:bCs/>
          <w:sz w:val="20"/>
          <w:szCs w:val="20"/>
          <w:lang w:val="tr-TR"/>
        </w:rPr>
      </w:pPr>
      <w:r w:rsidRPr="00633AF2">
        <w:rPr>
          <w:rFonts w:ascii="Tahoma" w:hAnsi="Tahoma" w:cs="Tahoma"/>
          <w:bCs/>
          <w:sz w:val="20"/>
          <w:szCs w:val="20"/>
          <w:lang w:val="tr-TR"/>
        </w:rPr>
        <w:t>Kanunun yayım tarihinden önce kesinleşen tarhiyatlar matrah artırımına esas dönem matrahı ile birlikte dikkate alınır. Yani artırılacak tutar, ilgili dönem matrahı ile kesinleşen tarhiyatlar toplanarak hesaplanır.</w:t>
      </w:r>
    </w:p>
    <w:p w:rsidR="00614552" w:rsidRPr="00633AF2" w:rsidRDefault="00614552" w:rsidP="00614552">
      <w:pPr>
        <w:pStyle w:val="ListeParagraf"/>
        <w:tabs>
          <w:tab w:val="left" w:pos="284"/>
        </w:tabs>
        <w:ind w:left="0"/>
        <w:jc w:val="both"/>
        <w:rPr>
          <w:rFonts w:ascii="Tahoma" w:hAnsi="Tahoma" w:cs="Tahoma"/>
          <w:bCs/>
          <w:sz w:val="20"/>
          <w:szCs w:val="20"/>
          <w:lang w:val="tr-TR"/>
        </w:rPr>
      </w:pPr>
    </w:p>
    <w:p w:rsidR="009D5E5C" w:rsidRPr="00C33590" w:rsidRDefault="00614552" w:rsidP="009D5E5C">
      <w:pPr>
        <w:jc w:val="both"/>
        <w:rPr>
          <w:rFonts w:ascii="Tahoma" w:hAnsi="Tahoma" w:cs="Tahoma"/>
          <w:b/>
          <w:bCs/>
          <w:sz w:val="20"/>
          <w:szCs w:val="20"/>
        </w:rPr>
      </w:pPr>
      <w:r>
        <w:rPr>
          <w:rFonts w:ascii="Tahoma" w:hAnsi="Tahoma" w:cs="Tahoma"/>
          <w:b/>
          <w:bCs/>
          <w:sz w:val="20"/>
          <w:szCs w:val="20"/>
        </w:rPr>
        <w:t>1</w:t>
      </w:r>
      <w:r w:rsidR="009D5E5C" w:rsidRPr="00C33590">
        <w:rPr>
          <w:rFonts w:ascii="Tahoma" w:hAnsi="Tahoma" w:cs="Tahoma"/>
          <w:b/>
          <w:bCs/>
          <w:sz w:val="20"/>
          <w:szCs w:val="20"/>
        </w:rPr>
        <w:t>.4.Matrah ve Vergi Artırımı İle İlgili Ortak Hususlar:</w:t>
      </w:r>
    </w:p>
    <w:p w:rsidR="00EE1E87" w:rsidRDefault="009D5E5C" w:rsidP="009D5E5C">
      <w:pPr>
        <w:numPr>
          <w:ilvl w:val="0"/>
          <w:numId w:val="13"/>
        </w:numPr>
        <w:tabs>
          <w:tab w:val="left" w:pos="284"/>
        </w:tabs>
        <w:spacing w:after="0" w:line="240" w:lineRule="auto"/>
        <w:ind w:left="0" w:firstLine="0"/>
        <w:jc w:val="both"/>
        <w:rPr>
          <w:rFonts w:ascii="Tahoma" w:hAnsi="Tahoma" w:cs="Tahoma"/>
          <w:b/>
          <w:sz w:val="20"/>
          <w:szCs w:val="20"/>
        </w:rPr>
      </w:pPr>
      <w:r w:rsidRPr="00F3102C">
        <w:rPr>
          <w:rFonts w:ascii="Tahoma" w:hAnsi="Tahoma" w:cs="Tahoma"/>
          <w:bCs/>
          <w:sz w:val="20"/>
          <w:szCs w:val="20"/>
        </w:rPr>
        <w:t>Matrah ve ve</w:t>
      </w:r>
      <w:r>
        <w:rPr>
          <w:rFonts w:ascii="Tahoma" w:hAnsi="Tahoma" w:cs="Tahoma"/>
          <w:bCs/>
          <w:sz w:val="20"/>
          <w:szCs w:val="20"/>
        </w:rPr>
        <w:t>r</w:t>
      </w:r>
      <w:r w:rsidRPr="00F3102C">
        <w:rPr>
          <w:rFonts w:ascii="Tahoma" w:hAnsi="Tahoma" w:cs="Tahoma"/>
          <w:bCs/>
          <w:sz w:val="20"/>
          <w:szCs w:val="20"/>
        </w:rPr>
        <w:t xml:space="preserve">gi artırımının </w:t>
      </w:r>
      <w:r w:rsidRPr="00083548">
        <w:rPr>
          <w:rFonts w:ascii="Tahoma" w:hAnsi="Tahoma" w:cs="Tahoma"/>
          <w:b/>
          <w:sz w:val="20"/>
          <w:szCs w:val="20"/>
        </w:rPr>
        <w:t>31.08.2018 tarihine kadar (bu tarih dahil)</w:t>
      </w:r>
      <w:r w:rsidRPr="00F3102C">
        <w:rPr>
          <w:rFonts w:ascii="Tahoma" w:hAnsi="Tahoma" w:cs="Tahoma"/>
          <w:bCs/>
          <w:sz w:val="20"/>
          <w:szCs w:val="20"/>
        </w:rPr>
        <w:t xml:space="preserve"> kanunda öngörülen şekilde yapılması ve hesaplanan veya artırılan gelir, kurumlar ve katma değer vergilerinin peşin veya ilk taksiti </w:t>
      </w:r>
      <w:r w:rsidR="00021322" w:rsidRPr="00021322">
        <w:rPr>
          <w:rFonts w:ascii="Tahoma" w:hAnsi="Tahoma" w:cs="Tahoma"/>
          <w:b/>
          <w:bCs/>
          <w:sz w:val="20"/>
          <w:szCs w:val="20"/>
        </w:rPr>
        <w:t xml:space="preserve">EYLÜL ayından </w:t>
      </w:r>
      <w:r w:rsidRPr="00083548">
        <w:rPr>
          <w:rFonts w:ascii="Tahoma" w:hAnsi="Tahoma" w:cs="Tahoma"/>
          <w:b/>
          <w:sz w:val="20"/>
          <w:szCs w:val="20"/>
        </w:rPr>
        <w:t xml:space="preserve">başlamak üzere ikişer aylık dönemler halinde </w:t>
      </w:r>
      <w:r w:rsidR="00EE1E87">
        <w:rPr>
          <w:rFonts w:ascii="Tahoma" w:hAnsi="Tahoma" w:cs="Tahoma"/>
          <w:b/>
          <w:sz w:val="20"/>
          <w:szCs w:val="20"/>
        </w:rPr>
        <w:t>azami</w:t>
      </w:r>
      <w:r w:rsidRPr="00083548">
        <w:rPr>
          <w:rFonts w:ascii="Tahoma" w:hAnsi="Tahoma" w:cs="Tahoma"/>
          <w:b/>
          <w:sz w:val="20"/>
          <w:szCs w:val="20"/>
        </w:rPr>
        <w:t xml:space="preserve"> </w:t>
      </w:r>
      <w:r w:rsidRPr="00021322">
        <w:rPr>
          <w:rFonts w:ascii="Tahoma" w:hAnsi="Tahoma" w:cs="Tahoma"/>
          <w:b/>
          <w:sz w:val="20"/>
          <w:szCs w:val="20"/>
          <w:u w:val="single"/>
        </w:rPr>
        <w:t>altı eşit taksitte</w:t>
      </w:r>
      <w:r w:rsidRPr="00083548">
        <w:rPr>
          <w:rFonts w:ascii="Tahoma" w:hAnsi="Tahoma" w:cs="Tahoma"/>
          <w:b/>
          <w:sz w:val="20"/>
          <w:szCs w:val="20"/>
        </w:rPr>
        <w:t xml:space="preserve"> ödenmesi şarttır.</w:t>
      </w:r>
      <w:r>
        <w:rPr>
          <w:rFonts w:ascii="Tahoma" w:hAnsi="Tahoma" w:cs="Tahoma"/>
          <w:b/>
          <w:sz w:val="20"/>
          <w:szCs w:val="20"/>
        </w:rPr>
        <w:t xml:space="preserve"> </w:t>
      </w:r>
      <w:r w:rsidR="00EE1E87">
        <w:rPr>
          <w:rFonts w:ascii="Tahoma" w:hAnsi="Tahoma" w:cs="Tahoma"/>
          <w:b/>
          <w:sz w:val="20"/>
          <w:szCs w:val="20"/>
        </w:rPr>
        <w:t xml:space="preserve">Ödemenin altı eşit taksitte yapılması durumunda </w:t>
      </w:r>
      <w:r w:rsidR="003A09AB">
        <w:rPr>
          <w:rFonts w:ascii="Tahoma" w:hAnsi="Tahoma" w:cs="Tahoma"/>
          <w:b/>
          <w:sz w:val="20"/>
          <w:szCs w:val="20"/>
        </w:rPr>
        <w:t>artırılan tutar 1,045 katsayı ile çarpılır ve bulunan tutar taksit sayısına bölünerek ikişer aylık dönemeler halinde ödenir.</w:t>
      </w:r>
    </w:p>
    <w:p w:rsidR="00EE1E87" w:rsidRDefault="00EE1E87" w:rsidP="00EE1E87">
      <w:pPr>
        <w:tabs>
          <w:tab w:val="left" w:pos="284"/>
        </w:tabs>
        <w:spacing w:after="0" w:line="240" w:lineRule="auto"/>
        <w:jc w:val="both"/>
        <w:rPr>
          <w:rFonts w:ascii="Tahoma" w:hAnsi="Tahoma" w:cs="Tahoma"/>
          <w:b/>
          <w:sz w:val="20"/>
          <w:szCs w:val="20"/>
        </w:rPr>
      </w:pPr>
    </w:p>
    <w:p w:rsidR="009D5E5C" w:rsidRPr="00083548" w:rsidRDefault="009D5E5C" w:rsidP="009D5E5C">
      <w:pPr>
        <w:numPr>
          <w:ilvl w:val="0"/>
          <w:numId w:val="13"/>
        </w:numPr>
        <w:tabs>
          <w:tab w:val="left" w:pos="284"/>
        </w:tabs>
        <w:spacing w:after="0" w:line="240" w:lineRule="auto"/>
        <w:ind w:left="0" w:firstLine="0"/>
        <w:jc w:val="both"/>
        <w:rPr>
          <w:rFonts w:ascii="Tahoma" w:hAnsi="Tahoma" w:cs="Tahoma"/>
          <w:b/>
          <w:sz w:val="20"/>
          <w:szCs w:val="20"/>
        </w:rPr>
      </w:pPr>
      <w:r>
        <w:rPr>
          <w:rFonts w:ascii="Tahoma" w:hAnsi="Tahoma" w:cs="Tahoma"/>
          <w:b/>
          <w:sz w:val="20"/>
          <w:szCs w:val="20"/>
        </w:rPr>
        <w:t>Bu vergilerin kanunda belirtilen şekilde ödenmemesi halinde, gecikme zammı ile takip ve tahsiline devam edilecek ancak bu madde hükmünden yararlanılmayacaktır.</w:t>
      </w:r>
    </w:p>
    <w:p w:rsidR="009D5E5C" w:rsidRPr="00880B43" w:rsidRDefault="009D5E5C" w:rsidP="009D5E5C">
      <w:pPr>
        <w:tabs>
          <w:tab w:val="left" w:pos="284"/>
        </w:tabs>
        <w:spacing w:after="0" w:line="240" w:lineRule="auto"/>
        <w:jc w:val="both"/>
        <w:rPr>
          <w:rFonts w:ascii="Tahoma" w:hAnsi="Tahoma" w:cs="Tahoma"/>
          <w:bCs/>
          <w:sz w:val="20"/>
          <w:szCs w:val="20"/>
          <w:highlight w:val="yellow"/>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C33590">
        <w:rPr>
          <w:rFonts w:ascii="Tahoma" w:hAnsi="Tahoma" w:cs="Tahoma"/>
          <w:bCs/>
          <w:sz w:val="20"/>
          <w:szCs w:val="20"/>
        </w:rPr>
        <w:t>Artırımlar nedeniyle ödenen vergilerin gider kaydı kabul edilmemektedir.</w:t>
      </w:r>
    </w:p>
    <w:p w:rsidR="009D5E5C" w:rsidRPr="00C33590" w:rsidRDefault="009D5E5C" w:rsidP="009D5E5C">
      <w:pPr>
        <w:tabs>
          <w:tab w:val="left" w:pos="284"/>
        </w:tabs>
        <w:spacing w:after="0" w:line="240" w:lineRule="auto"/>
        <w:jc w:val="both"/>
        <w:rPr>
          <w:rFonts w:ascii="Tahoma" w:hAnsi="Tahoma" w:cs="Tahoma"/>
          <w:bCs/>
          <w:sz w:val="20"/>
          <w:szCs w:val="20"/>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3325F9">
        <w:rPr>
          <w:rFonts w:ascii="Tahoma" w:hAnsi="Tahoma" w:cs="Tahoma"/>
          <w:bCs/>
          <w:sz w:val="20"/>
          <w:szCs w:val="20"/>
        </w:rPr>
        <w:t>Kanunun yayımından önce başlamış ve devam eden incelemeleri bulunan mükelleflerin matrah yada vergi artışı yapma hakları bulunmakta olup, buna ilişkin özel düzenleme ilgili bölümde belirtilmiştir.</w:t>
      </w:r>
    </w:p>
    <w:p w:rsidR="00614552" w:rsidRPr="00AB6506" w:rsidRDefault="00614552" w:rsidP="00614552">
      <w:pPr>
        <w:pStyle w:val="ListeParagraf"/>
        <w:rPr>
          <w:rFonts w:ascii="Tahoma" w:hAnsi="Tahoma" w:cs="Tahoma"/>
          <w:bCs/>
          <w:sz w:val="20"/>
          <w:szCs w:val="20"/>
          <w:lang w:val="tr-TR"/>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3325F9">
        <w:rPr>
          <w:rFonts w:ascii="Tahoma" w:hAnsi="Tahoma" w:cs="Tahoma"/>
          <w:bCs/>
          <w:sz w:val="20"/>
          <w:szCs w:val="20"/>
        </w:rPr>
        <w:lastRenderedPageBreak/>
        <w:t xml:space="preserve">Belgeleri tamamen yada kısmen sahte olarak düzenleyenler ile  defter ve belgelerini yok eden  ya da yok edip sahifelerini değiştirenler veya bu fiiller nedeniyle incelemesi devam edenler ile </w:t>
      </w:r>
      <w:r w:rsidRPr="00C20052">
        <w:rPr>
          <w:rFonts w:ascii="Tahoma" w:hAnsi="Tahoma" w:cs="Tahoma"/>
          <w:b/>
          <w:bCs/>
          <w:sz w:val="20"/>
          <w:szCs w:val="20"/>
        </w:rPr>
        <w:t>terör suçlarından hüküm giyenler, 18.05.2018 tarihi itibariyle haklarında terör örgütlerine veya Devletin milli güvenliğine karşı faaliyette bulunduğuna karar verilen yapı ve oluşumlara üyeliği tespit edilenler  matrah ve vergi artışı hükümlerinden faydalanamayacaktır</w:t>
      </w:r>
      <w:r w:rsidRPr="003325F9">
        <w:rPr>
          <w:rFonts w:ascii="Tahoma" w:hAnsi="Tahoma" w:cs="Tahoma"/>
          <w:bCs/>
          <w:sz w:val="20"/>
          <w:szCs w:val="20"/>
        </w:rPr>
        <w:t>. Buna karşılık yine Vergi Usul Kanunu’na göre  kaçakçılık suçu oluşturan diğer fiilleri işleyenlerin matrah ve vergi artırımı hükümlerinden faydalanabileceği anlaşılmaktadır. Örneğin; sahte fatura kullananlar matrah yada vergi artışı yapabileceklerdir.</w:t>
      </w:r>
    </w:p>
    <w:p w:rsidR="00614552" w:rsidRDefault="00614552" w:rsidP="00614552">
      <w:pPr>
        <w:pStyle w:val="ListeParagraf"/>
        <w:rPr>
          <w:rFonts w:ascii="Tahoma" w:hAnsi="Tahoma" w:cs="Tahoma"/>
          <w:bCs/>
          <w:sz w:val="20"/>
          <w:szCs w:val="20"/>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sidRPr="00C61E14">
        <w:rPr>
          <w:rFonts w:ascii="Tahoma" w:hAnsi="Tahoma" w:cs="Tahoma"/>
          <w:bCs/>
          <w:sz w:val="20"/>
          <w:szCs w:val="20"/>
        </w:rPr>
        <w:t xml:space="preserve">Matrah ve vergi artışı yapılmış olması, mükellefin anılan yıla ait defter ve belgelerini saklama ve inceleme elemanına ibraz etme sorumluluğunu ortadan kaldırmamaktadır. </w:t>
      </w:r>
    </w:p>
    <w:p w:rsidR="009D5E5C" w:rsidRPr="00633AF2" w:rsidRDefault="009D5E5C" w:rsidP="009D5E5C">
      <w:pPr>
        <w:pStyle w:val="ListeParagraf"/>
        <w:rPr>
          <w:rFonts w:ascii="Tahoma" w:hAnsi="Tahoma" w:cs="Tahoma"/>
          <w:bCs/>
          <w:sz w:val="20"/>
          <w:szCs w:val="20"/>
          <w:lang w:val="tr-TR"/>
        </w:rPr>
      </w:pPr>
    </w:p>
    <w:p w:rsidR="009D5E5C" w:rsidRDefault="009D5E5C" w:rsidP="009D5E5C">
      <w:pPr>
        <w:numPr>
          <w:ilvl w:val="0"/>
          <w:numId w:val="13"/>
        </w:numPr>
        <w:tabs>
          <w:tab w:val="left" w:pos="284"/>
        </w:tabs>
        <w:spacing w:after="0" w:line="240" w:lineRule="auto"/>
        <w:ind w:left="0" w:firstLine="0"/>
        <w:jc w:val="both"/>
        <w:rPr>
          <w:rFonts w:ascii="Tahoma" w:hAnsi="Tahoma" w:cs="Tahoma"/>
          <w:bCs/>
          <w:sz w:val="20"/>
          <w:szCs w:val="20"/>
        </w:rPr>
      </w:pPr>
      <w:r>
        <w:rPr>
          <w:rFonts w:ascii="Tahoma" w:hAnsi="Tahoma" w:cs="Tahoma"/>
          <w:bCs/>
          <w:sz w:val="20"/>
          <w:szCs w:val="20"/>
        </w:rPr>
        <w:t>Daha önce haklarında vergi incelemesi yapılmış mükellefler, vergi incelemesi yapılan yıllar içinde artırımda bulunabilir.</w:t>
      </w:r>
    </w:p>
    <w:p w:rsidR="00614552" w:rsidRPr="00AB6506" w:rsidRDefault="00614552" w:rsidP="00614552">
      <w:pPr>
        <w:pStyle w:val="ListeParagraf"/>
        <w:rPr>
          <w:rFonts w:ascii="Tahoma" w:hAnsi="Tahoma" w:cs="Tahoma"/>
          <w:bCs/>
          <w:sz w:val="20"/>
          <w:szCs w:val="20"/>
          <w:lang w:val="tr-TR"/>
        </w:rPr>
      </w:pPr>
    </w:p>
    <w:p w:rsidR="00E92443" w:rsidRPr="00C652D3" w:rsidRDefault="00E92443" w:rsidP="00E92443">
      <w:pPr>
        <w:pStyle w:val="ListeParagraf"/>
        <w:rPr>
          <w:rFonts w:ascii="Tahoma" w:hAnsi="Tahoma" w:cs="Tahoma"/>
          <w:sz w:val="20"/>
          <w:szCs w:val="20"/>
          <w:lang w:val="tr-TR"/>
        </w:rPr>
      </w:pPr>
    </w:p>
    <w:p w:rsidR="00E92443" w:rsidRDefault="00E92443" w:rsidP="00E92443">
      <w:pPr>
        <w:pStyle w:val="Default"/>
        <w:spacing w:before="240" w:after="240"/>
        <w:jc w:val="both"/>
        <w:rPr>
          <w:rFonts w:ascii="Tahoma" w:hAnsi="Tahoma" w:cs="Tahoma"/>
          <w:b/>
          <w:sz w:val="20"/>
          <w:szCs w:val="20"/>
        </w:rPr>
      </w:pPr>
      <w:r w:rsidRPr="00C652D3">
        <w:rPr>
          <w:rFonts w:ascii="Tahoma" w:hAnsi="Tahoma" w:cs="Tahoma"/>
          <w:b/>
          <w:sz w:val="20"/>
          <w:szCs w:val="20"/>
        </w:rPr>
        <w:t xml:space="preserve">Saygılarımızla, </w:t>
      </w: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Default="00A02328" w:rsidP="00376C4A">
      <w:pPr>
        <w:pStyle w:val="Default"/>
        <w:spacing w:before="240" w:after="240"/>
        <w:jc w:val="both"/>
        <w:rPr>
          <w:rFonts w:ascii="Tahoma" w:hAnsi="Tahoma" w:cs="Tahoma"/>
          <w:b/>
          <w:sz w:val="20"/>
          <w:szCs w:val="20"/>
        </w:rPr>
      </w:pPr>
    </w:p>
    <w:p w:rsidR="00A02328" w:rsidRPr="00C652D3" w:rsidRDefault="00A02328" w:rsidP="00376C4A">
      <w:pPr>
        <w:pStyle w:val="Default"/>
        <w:spacing w:before="240" w:after="240"/>
        <w:jc w:val="both"/>
        <w:rPr>
          <w:rFonts w:ascii="Tahoma" w:hAnsi="Tahoma" w:cs="Tahoma"/>
          <w:b/>
          <w:sz w:val="20"/>
          <w:szCs w:val="20"/>
        </w:rPr>
      </w:pPr>
    </w:p>
    <w:sectPr w:rsidR="00A02328" w:rsidRPr="00C652D3" w:rsidSect="00F26E86">
      <w:headerReference w:type="even" r:id="rId7"/>
      <w:headerReference w:type="default" r:id="rId8"/>
      <w:footerReference w:type="default" r:id="rId9"/>
      <w:headerReference w:type="first" r:id="rId10"/>
      <w:pgSz w:w="11906" w:h="16838" w:code="9"/>
      <w:pgMar w:top="1440" w:right="1390" w:bottom="1440" w:left="1440" w:header="0"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97" w:rsidRDefault="00246097">
      <w:pPr>
        <w:spacing w:after="0" w:line="240" w:lineRule="auto"/>
      </w:pPr>
      <w:r>
        <w:separator/>
      </w:r>
    </w:p>
  </w:endnote>
  <w:endnote w:type="continuationSeparator" w:id="0">
    <w:p w:rsidR="00246097" w:rsidRDefault="0024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44E3BC7"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0AD0324E"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75399D6"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97" w:rsidRDefault="00246097">
      <w:pPr>
        <w:spacing w:after="0" w:line="240" w:lineRule="auto"/>
      </w:pPr>
      <w:r>
        <w:separator/>
      </w:r>
    </w:p>
  </w:footnote>
  <w:footnote w:type="continuationSeparator" w:id="0">
    <w:p w:rsidR="00246097" w:rsidRDefault="0024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78F209"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ACF927B"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BE8EAA"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24FDD673"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00B"/>
    <w:multiLevelType w:val="hybridMultilevel"/>
    <w:tmpl w:val="53F0ADEC"/>
    <w:lvl w:ilvl="0" w:tplc="C2CEF0A4">
      <w:start w:val="1"/>
      <w:numFmt w:val="upp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1E2888"/>
    <w:multiLevelType w:val="multilevel"/>
    <w:tmpl w:val="684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8B90536"/>
    <w:multiLevelType w:val="hybridMultilevel"/>
    <w:tmpl w:val="41FA7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334494"/>
    <w:multiLevelType w:val="hybridMultilevel"/>
    <w:tmpl w:val="26C48A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591ADF"/>
    <w:multiLevelType w:val="hybridMultilevel"/>
    <w:tmpl w:val="7BC0D978"/>
    <w:lvl w:ilvl="0" w:tplc="74BCDC92">
      <w:start w:val="1"/>
      <w:numFmt w:val="decimal"/>
      <w:lvlText w:val="%1."/>
      <w:lvlJc w:val="left"/>
      <w:pPr>
        <w:ind w:left="780" w:hanging="360"/>
      </w:pPr>
      <w:rPr>
        <w:b/>
        <w:bCs/>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393A2185"/>
    <w:multiLevelType w:val="hybridMultilevel"/>
    <w:tmpl w:val="DFEE7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2273B"/>
    <w:multiLevelType w:val="hybridMultilevel"/>
    <w:tmpl w:val="57FA7B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912444"/>
    <w:multiLevelType w:val="hybridMultilevel"/>
    <w:tmpl w:val="05FC16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C61532"/>
    <w:multiLevelType w:val="hybridMultilevel"/>
    <w:tmpl w:val="8A902F6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CB74877"/>
    <w:multiLevelType w:val="hybridMultilevel"/>
    <w:tmpl w:val="7EE487D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16"/>
  </w:num>
  <w:num w:numId="3">
    <w:abstractNumId w:val="4"/>
  </w:num>
  <w:num w:numId="4">
    <w:abstractNumId w:val="3"/>
  </w:num>
  <w:num w:numId="5">
    <w:abstractNumId w:val="5"/>
  </w:num>
  <w:num w:numId="6">
    <w:abstractNumId w:val="12"/>
  </w:num>
  <w:num w:numId="7">
    <w:abstractNumId w:val="9"/>
  </w:num>
  <w:num w:numId="8">
    <w:abstractNumId w:val="0"/>
  </w:num>
  <w:num w:numId="9">
    <w:abstractNumId w:val="13"/>
  </w:num>
  <w:num w:numId="10">
    <w:abstractNumId w:val="17"/>
  </w:num>
  <w:num w:numId="11">
    <w:abstractNumId w:val="7"/>
  </w:num>
  <w:num w:numId="12">
    <w:abstractNumId w:val="6"/>
  </w:num>
  <w:num w:numId="13">
    <w:abstractNumId w:val="14"/>
  </w:num>
  <w:num w:numId="14">
    <w:abstractNumId w:val="15"/>
  </w:num>
  <w:num w:numId="15">
    <w:abstractNumId w:val="11"/>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5FD6"/>
    <w:rsid w:val="000078AF"/>
    <w:rsid w:val="000114EA"/>
    <w:rsid w:val="0001184B"/>
    <w:rsid w:val="00021322"/>
    <w:rsid w:val="00022EAF"/>
    <w:rsid w:val="00024161"/>
    <w:rsid w:val="00030E5C"/>
    <w:rsid w:val="0003301D"/>
    <w:rsid w:val="00040BF9"/>
    <w:rsid w:val="00041B5F"/>
    <w:rsid w:val="000473FF"/>
    <w:rsid w:val="00054017"/>
    <w:rsid w:val="00060234"/>
    <w:rsid w:val="00061FD4"/>
    <w:rsid w:val="00080173"/>
    <w:rsid w:val="00093DBC"/>
    <w:rsid w:val="00096A8B"/>
    <w:rsid w:val="00096DB8"/>
    <w:rsid w:val="000B76C0"/>
    <w:rsid w:val="000C6BC5"/>
    <w:rsid w:val="000D5889"/>
    <w:rsid w:val="000E294C"/>
    <w:rsid w:val="000E55E4"/>
    <w:rsid w:val="000E5707"/>
    <w:rsid w:val="000F0636"/>
    <w:rsid w:val="00101C0E"/>
    <w:rsid w:val="00126194"/>
    <w:rsid w:val="00140A72"/>
    <w:rsid w:val="00154750"/>
    <w:rsid w:val="0016604B"/>
    <w:rsid w:val="00172960"/>
    <w:rsid w:val="0018151B"/>
    <w:rsid w:val="00186F45"/>
    <w:rsid w:val="00193A1A"/>
    <w:rsid w:val="001A0443"/>
    <w:rsid w:val="001A144B"/>
    <w:rsid w:val="001B4C20"/>
    <w:rsid w:val="001C66BA"/>
    <w:rsid w:val="001E2A6B"/>
    <w:rsid w:val="001E4601"/>
    <w:rsid w:val="001E5907"/>
    <w:rsid w:val="001F5B31"/>
    <w:rsid w:val="002017D6"/>
    <w:rsid w:val="002079EE"/>
    <w:rsid w:val="00213773"/>
    <w:rsid w:val="0021641F"/>
    <w:rsid w:val="00217F79"/>
    <w:rsid w:val="00224D17"/>
    <w:rsid w:val="00230603"/>
    <w:rsid w:val="00241B6A"/>
    <w:rsid w:val="00246097"/>
    <w:rsid w:val="00256A0E"/>
    <w:rsid w:val="002B321C"/>
    <w:rsid w:val="002B571F"/>
    <w:rsid w:val="002C24C5"/>
    <w:rsid w:val="002C53DF"/>
    <w:rsid w:val="002D5868"/>
    <w:rsid w:val="002D5E78"/>
    <w:rsid w:val="002E660F"/>
    <w:rsid w:val="002E7068"/>
    <w:rsid w:val="00305C96"/>
    <w:rsid w:val="00322608"/>
    <w:rsid w:val="0033008F"/>
    <w:rsid w:val="00336FF4"/>
    <w:rsid w:val="00340CC4"/>
    <w:rsid w:val="0037049B"/>
    <w:rsid w:val="0037478E"/>
    <w:rsid w:val="00376C4A"/>
    <w:rsid w:val="00377D1A"/>
    <w:rsid w:val="00385291"/>
    <w:rsid w:val="00387B73"/>
    <w:rsid w:val="003943C4"/>
    <w:rsid w:val="0039605B"/>
    <w:rsid w:val="00397C47"/>
    <w:rsid w:val="003A09AB"/>
    <w:rsid w:val="003A2063"/>
    <w:rsid w:val="003B7BAB"/>
    <w:rsid w:val="003C2E22"/>
    <w:rsid w:val="003C7251"/>
    <w:rsid w:val="003E397F"/>
    <w:rsid w:val="003E5E04"/>
    <w:rsid w:val="00403AAB"/>
    <w:rsid w:val="00413411"/>
    <w:rsid w:val="00420AF4"/>
    <w:rsid w:val="00434198"/>
    <w:rsid w:val="00441D33"/>
    <w:rsid w:val="004521CD"/>
    <w:rsid w:val="00471F3E"/>
    <w:rsid w:val="00477A18"/>
    <w:rsid w:val="004B53FD"/>
    <w:rsid w:val="004B783B"/>
    <w:rsid w:val="004C42E9"/>
    <w:rsid w:val="004D7A2F"/>
    <w:rsid w:val="004F1259"/>
    <w:rsid w:val="005064E2"/>
    <w:rsid w:val="00531699"/>
    <w:rsid w:val="005338D8"/>
    <w:rsid w:val="00546D6E"/>
    <w:rsid w:val="00552E77"/>
    <w:rsid w:val="00556C0E"/>
    <w:rsid w:val="0056511B"/>
    <w:rsid w:val="005719E9"/>
    <w:rsid w:val="00575A1F"/>
    <w:rsid w:val="005869A9"/>
    <w:rsid w:val="0059733B"/>
    <w:rsid w:val="005B212F"/>
    <w:rsid w:val="005D02F4"/>
    <w:rsid w:val="005D3D6A"/>
    <w:rsid w:val="005D5CB0"/>
    <w:rsid w:val="005D5D9A"/>
    <w:rsid w:val="005E4018"/>
    <w:rsid w:val="00614552"/>
    <w:rsid w:val="00635F69"/>
    <w:rsid w:val="00664F40"/>
    <w:rsid w:val="0066572B"/>
    <w:rsid w:val="00672EBA"/>
    <w:rsid w:val="006A7D12"/>
    <w:rsid w:val="006B00B5"/>
    <w:rsid w:val="006C20A7"/>
    <w:rsid w:val="006C290C"/>
    <w:rsid w:val="006C724C"/>
    <w:rsid w:val="006D5087"/>
    <w:rsid w:val="006D6F55"/>
    <w:rsid w:val="006F750E"/>
    <w:rsid w:val="00715102"/>
    <w:rsid w:val="00715532"/>
    <w:rsid w:val="007179CB"/>
    <w:rsid w:val="007440E7"/>
    <w:rsid w:val="00757F5C"/>
    <w:rsid w:val="00760EDF"/>
    <w:rsid w:val="00783C8C"/>
    <w:rsid w:val="007961C8"/>
    <w:rsid w:val="007B0657"/>
    <w:rsid w:val="007B475F"/>
    <w:rsid w:val="007C5F2F"/>
    <w:rsid w:val="007D4B04"/>
    <w:rsid w:val="007E469E"/>
    <w:rsid w:val="007E630B"/>
    <w:rsid w:val="007E775C"/>
    <w:rsid w:val="00830C4C"/>
    <w:rsid w:val="0083207D"/>
    <w:rsid w:val="0088027D"/>
    <w:rsid w:val="00886A30"/>
    <w:rsid w:val="00890FC2"/>
    <w:rsid w:val="008A0ED7"/>
    <w:rsid w:val="008A151C"/>
    <w:rsid w:val="008A5871"/>
    <w:rsid w:val="008C39C1"/>
    <w:rsid w:val="008E4874"/>
    <w:rsid w:val="008F2DEB"/>
    <w:rsid w:val="008F3242"/>
    <w:rsid w:val="008F3613"/>
    <w:rsid w:val="008F4DCC"/>
    <w:rsid w:val="009276F6"/>
    <w:rsid w:val="009511AB"/>
    <w:rsid w:val="0099172C"/>
    <w:rsid w:val="00996E76"/>
    <w:rsid w:val="009B09CA"/>
    <w:rsid w:val="009B2742"/>
    <w:rsid w:val="009B7248"/>
    <w:rsid w:val="009C3F2B"/>
    <w:rsid w:val="009D4A1D"/>
    <w:rsid w:val="009D5430"/>
    <w:rsid w:val="009D5E5C"/>
    <w:rsid w:val="009E0929"/>
    <w:rsid w:val="009E213E"/>
    <w:rsid w:val="00A02328"/>
    <w:rsid w:val="00A11872"/>
    <w:rsid w:val="00A23BA6"/>
    <w:rsid w:val="00A37DD9"/>
    <w:rsid w:val="00A56882"/>
    <w:rsid w:val="00A574CE"/>
    <w:rsid w:val="00A905F6"/>
    <w:rsid w:val="00AA5BF3"/>
    <w:rsid w:val="00AB6506"/>
    <w:rsid w:val="00AD76EB"/>
    <w:rsid w:val="00B020D3"/>
    <w:rsid w:val="00B24812"/>
    <w:rsid w:val="00B27E09"/>
    <w:rsid w:val="00B329DF"/>
    <w:rsid w:val="00B32A94"/>
    <w:rsid w:val="00B33A72"/>
    <w:rsid w:val="00B41E71"/>
    <w:rsid w:val="00B42E20"/>
    <w:rsid w:val="00B44AE8"/>
    <w:rsid w:val="00B465D1"/>
    <w:rsid w:val="00B71397"/>
    <w:rsid w:val="00B81ADB"/>
    <w:rsid w:val="00B92DFC"/>
    <w:rsid w:val="00BB0B84"/>
    <w:rsid w:val="00BB6299"/>
    <w:rsid w:val="00BD0302"/>
    <w:rsid w:val="00BF1135"/>
    <w:rsid w:val="00BF5F22"/>
    <w:rsid w:val="00C05EA0"/>
    <w:rsid w:val="00C14E73"/>
    <w:rsid w:val="00C20052"/>
    <w:rsid w:val="00C22110"/>
    <w:rsid w:val="00C31B12"/>
    <w:rsid w:val="00C3433A"/>
    <w:rsid w:val="00C652D3"/>
    <w:rsid w:val="00C7078F"/>
    <w:rsid w:val="00C750F4"/>
    <w:rsid w:val="00C76895"/>
    <w:rsid w:val="00C86636"/>
    <w:rsid w:val="00CB464B"/>
    <w:rsid w:val="00CB6736"/>
    <w:rsid w:val="00CC396B"/>
    <w:rsid w:val="00CC3F4B"/>
    <w:rsid w:val="00CC5D00"/>
    <w:rsid w:val="00CD757C"/>
    <w:rsid w:val="00CF24C2"/>
    <w:rsid w:val="00CF61F1"/>
    <w:rsid w:val="00D00EF1"/>
    <w:rsid w:val="00D061BC"/>
    <w:rsid w:val="00D10358"/>
    <w:rsid w:val="00D1041F"/>
    <w:rsid w:val="00D26159"/>
    <w:rsid w:val="00D26532"/>
    <w:rsid w:val="00D27C1F"/>
    <w:rsid w:val="00D310FE"/>
    <w:rsid w:val="00D34733"/>
    <w:rsid w:val="00D45132"/>
    <w:rsid w:val="00D50321"/>
    <w:rsid w:val="00D5313C"/>
    <w:rsid w:val="00D65A2C"/>
    <w:rsid w:val="00D70644"/>
    <w:rsid w:val="00D7451B"/>
    <w:rsid w:val="00D83D16"/>
    <w:rsid w:val="00D86A46"/>
    <w:rsid w:val="00DA7B1A"/>
    <w:rsid w:val="00DB135E"/>
    <w:rsid w:val="00DC35DB"/>
    <w:rsid w:val="00DD1F97"/>
    <w:rsid w:val="00DD3676"/>
    <w:rsid w:val="00E10E07"/>
    <w:rsid w:val="00E325A9"/>
    <w:rsid w:val="00E34AB3"/>
    <w:rsid w:val="00E361E5"/>
    <w:rsid w:val="00E54BFF"/>
    <w:rsid w:val="00E63CE9"/>
    <w:rsid w:val="00E64F14"/>
    <w:rsid w:val="00E77BC2"/>
    <w:rsid w:val="00E92443"/>
    <w:rsid w:val="00EB0F7B"/>
    <w:rsid w:val="00EC2B18"/>
    <w:rsid w:val="00EC5A22"/>
    <w:rsid w:val="00EE1E87"/>
    <w:rsid w:val="00EE628C"/>
    <w:rsid w:val="00EF310A"/>
    <w:rsid w:val="00F0075B"/>
    <w:rsid w:val="00F0131F"/>
    <w:rsid w:val="00F144EB"/>
    <w:rsid w:val="00F26E86"/>
    <w:rsid w:val="00F46AAD"/>
    <w:rsid w:val="00F55D87"/>
    <w:rsid w:val="00F7312B"/>
    <w:rsid w:val="00F93D9A"/>
    <w:rsid w:val="00F94F77"/>
    <w:rsid w:val="00FB7543"/>
    <w:rsid w:val="00FC0D3E"/>
    <w:rsid w:val="00FC6832"/>
    <w:rsid w:val="00FE6C30"/>
    <w:rsid w:val="00FF64E0"/>
    <w:rsid w:val="00FF7B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customStyle="1" w:styleId="Default">
    <w:name w:val="Default"/>
    <w:rsid w:val="00A568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531">
    <w:name w:val="font531"/>
    <w:basedOn w:val="VarsaylanParagrafYazTipi"/>
    <w:rsid w:val="0088027D"/>
    <w:rPr>
      <w:rFonts w:ascii="Tahoma" w:hAnsi="Tahoma" w:cs="Tahoma" w:hint="default"/>
      <w:b/>
      <w:bCs/>
      <w:i/>
      <w:iCs/>
      <w:color w:val="000000"/>
      <w:sz w:val="20"/>
      <w:szCs w:val="20"/>
      <w:u w:val="single"/>
    </w:rPr>
  </w:style>
  <w:style w:type="character" w:customStyle="1" w:styleId="font521">
    <w:name w:val="font521"/>
    <w:basedOn w:val="VarsaylanParagrafYazTipi"/>
    <w:rsid w:val="0088027D"/>
    <w:rPr>
      <w:rFonts w:ascii="Tahoma" w:hAnsi="Tahoma" w:cs="Tahoma" w:hint="default"/>
      <w:b w:val="0"/>
      <w:bCs w:val="0"/>
      <w:i w:val="0"/>
      <w:iCs w:val="0"/>
      <w:strike w:val="0"/>
      <w:dstrike w:val="0"/>
      <w:color w:val="000000"/>
      <w:sz w:val="20"/>
      <w:szCs w:val="20"/>
      <w:u w:val="none"/>
      <w:effect w:val="none"/>
    </w:rPr>
  </w:style>
  <w:style w:type="character" w:customStyle="1" w:styleId="font611">
    <w:name w:val="font611"/>
    <w:basedOn w:val="VarsaylanParagrafYazTipi"/>
    <w:rsid w:val="00224D17"/>
    <w:rPr>
      <w:rFonts w:ascii="Tahoma" w:hAnsi="Tahoma" w:cs="Tahoma" w:hint="default"/>
      <w:b w:val="0"/>
      <w:bCs w:val="0"/>
      <w:i/>
      <w:iCs/>
      <w:strike w:val="0"/>
      <w:dstrike w:val="0"/>
      <w:color w:val="auto"/>
      <w:sz w:val="20"/>
      <w:szCs w:val="20"/>
      <w:u w:val="none"/>
      <w:effect w:val="none"/>
    </w:rPr>
  </w:style>
  <w:style w:type="character" w:customStyle="1" w:styleId="font551">
    <w:name w:val="font551"/>
    <w:basedOn w:val="VarsaylanParagrafYazTipi"/>
    <w:rsid w:val="0039605B"/>
    <w:rPr>
      <w:rFonts w:ascii="Tahoma" w:hAnsi="Tahoma" w:cs="Tahoma" w:hint="default"/>
      <w:b/>
      <w:bCs/>
      <w:i w:val="0"/>
      <w:iCs w:val="0"/>
      <w:strike w:val="0"/>
      <w:dstrike w:val="0"/>
      <w:color w:val="000000"/>
      <w:sz w:val="20"/>
      <w:szCs w:val="20"/>
      <w:u w:val="none"/>
      <w:effect w:val="none"/>
    </w:rPr>
  </w:style>
  <w:style w:type="paragraph" w:styleId="BalonMetni">
    <w:name w:val="Balloon Text"/>
    <w:basedOn w:val="Normal"/>
    <w:link w:val="BalonMetniChar"/>
    <w:uiPriority w:val="99"/>
    <w:semiHidden/>
    <w:unhideWhenUsed/>
    <w:rsid w:val="007179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79C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447118755">
      <w:bodyDiv w:val="1"/>
      <w:marLeft w:val="0"/>
      <w:marRight w:val="0"/>
      <w:marTop w:val="0"/>
      <w:marBottom w:val="0"/>
      <w:divBdr>
        <w:top w:val="none" w:sz="0" w:space="0" w:color="auto"/>
        <w:left w:val="none" w:sz="0" w:space="0" w:color="auto"/>
        <w:bottom w:val="none" w:sz="0" w:space="0" w:color="auto"/>
        <w:right w:val="none" w:sz="0" w:space="0" w:color="auto"/>
      </w:divBdr>
    </w:div>
    <w:div w:id="885028302">
      <w:bodyDiv w:val="1"/>
      <w:marLeft w:val="0"/>
      <w:marRight w:val="0"/>
      <w:marTop w:val="0"/>
      <w:marBottom w:val="0"/>
      <w:divBdr>
        <w:top w:val="none" w:sz="0" w:space="0" w:color="auto"/>
        <w:left w:val="none" w:sz="0" w:space="0" w:color="auto"/>
        <w:bottom w:val="none" w:sz="0" w:space="0" w:color="auto"/>
        <w:right w:val="none" w:sz="0" w:space="0" w:color="auto"/>
      </w:divBdr>
      <w:divsChild>
        <w:div w:id="1464349103">
          <w:marLeft w:val="0"/>
          <w:marRight w:val="0"/>
          <w:marTop w:val="0"/>
          <w:marBottom w:val="0"/>
          <w:divBdr>
            <w:top w:val="none" w:sz="0" w:space="0" w:color="auto"/>
            <w:left w:val="none" w:sz="0" w:space="0" w:color="auto"/>
            <w:bottom w:val="none" w:sz="0" w:space="0" w:color="auto"/>
            <w:right w:val="none" w:sz="0" w:space="0" w:color="auto"/>
          </w:divBdr>
        </w:div>
        <w:div w:id="190143753">
          <w:marLeft w:val="0"/>
          <w:marRight w:val="0"/>
          <w:marTop w:val="0"/>
          <w:marBottom w:val="0"/>
          <w:divBdr>
            <w:top w:val="none" w:sz="0" w:space="0" w:color="auto"/>
            <w:left w:val="none" w:sz="0" w:space="0" w:color="auto"/>
            <w:bottom w:val="none" w:sz="0" w:space="0" w:color="auto"/>
            <w:right w:val="none" w:sz="0" w:space="0" w:color="auto"/>
          </w:divBdr>
        </w:div>
        <w:div w:id="1169295583">
          <w:marLeft w:val="0"/>
          <w:marRight w:val="0"/>
          <w:marTop w:val="0"/>
          <w:marBottom w:val="0"/>
          <w:divBdr>
            <w:top w:val="none" w:sz="0" w:space="0" w:color="auto"/>
            <w:left w:val="none" w:sz="0" w:space="0" w:color="auto"/>
            <w:bottom w:val="none" w:sz="0" w:space="0" w:color="auto"/>
            <w:right w:val="none" w:sz="0" w:space="0" w:color="auto"/>
          </w:divBdr>
        </w:div>
        <w:div w:id="1387876115">
          <w:marLeft w:val="0"/>
          <w:marRight w:val="0"/>
          <w:marTop w:val="0"/>
          <w:marBottom w:val="0"/>
          <w:divBdr>
            <w:top w:val="none" w:sz="0" w:space="0" w:color="auto"/>
            <w:left w:val="none" w:sz="0" w:space="0" w:color="auto"/>
            <w:bottom w:val="none" w:sz="0" w:space="0" w:color="auto"/>
            <w:right w:val="none" w:sz="0" w:space="0" w:color="auto"/>
          </w:divBdr>
        </w:div>
        <w:div w:id="513763073">
          <w:marLeft w:val="0"/>
          <w:marRight w:val="0"/>
          <w:marTop w:val="0"/>
          <w:marBottom w:val="0"/>
          <w:divBdr>
            <w:top w:val="none" w:sz="0" w:space="0" w:color="auto"/>
            <w:left w:val="none" w:sz="0" w:space="0" w:color="auto"/>
            <w:bottom w:val="none" w:sz="0" w:space="0" w:color="auto"/>
            <w:right w:val="none" w:sz="0" w:space="0" w:color="auto"/>
          </w:divBdr>
        </w:div>
      </w:divsChild>
    </w:div>
    <w:div w:id="1044334212">
      <w:bodyDiv w:val="1"/>
      <w:marLeft w:val="0"/>
      <w:marRight w:val="0"/>
      <w:marTop w:val="0"/>
      <w:marBottom w:val="0"/>
      <w:divBdr>
        <w:top w:val="none" w:sz="0" w:space="0" w:color="auto"/>
        <w:left w:val="none" w:sz="0" w:space="0" w:color="auto"/>
        <w:bottom w:val="none" w:sz="0" w:space="0" w:color="auto"/>
        <w:right w:val="none" w:sz="0" w:space="0" w:color="auto"/>
      </w:divBdr>
    </w:div>
    <w:div w:id="1281381198">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612663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16505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Nexia Turkey</cp:lastModifiedBy>
  <cp:revision>2</cp:revision>
  <cp:lastPrinted>2017-06-28T07:42:00Z</cp:lastPrinted>
  <dcterms:created xsi:type="dcterms:W3CDTF">2018-05-21T13:28:00Z</dcterms:created>
  <dcterms:modified xsi:type="dcterms:W3CDTF">2018-05-21T13:28:00Z</dcterms:modified>
</cp:coreProperties>
</file>